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42" w:rsidRDefault="009D3542" w:rsidP="009D3542">
      <w:pPr>
        <w:rPr>
          <w:rFonts w:hint="eastAsia"/>
        </w:rPr>
      </w:pPr>
      <w:r>
        <w:pict>
          <v:group id="head" o:spid="_x0000_s2073" editas="canvas" style="position:absolute;left:0;text-align:left;margin-left:-33.8pt;margin-top:-15.6pt;width:492.8pt;height:230.3pt;z-index:251657728" coordorigin="994,5888" coordsize="9856,46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994;top:5888;width:9856;height:4606" o:preferrelative="f" fillcolor="red" strokecolor="red" strokeweight="6pt">
              <v:fill o:detectmouseclick="t"/>
              <v:path o:extrusionok="t" o:connecttype="none"/>
            </v:shape>
            <v:shapetype id="_x0000_t202" coordsize="21600,21600" o:spt="202" path="m,l,21600r21600,l21600,xe">
              <v:stroke joinstyle="miter"/>
              <v:path gradientshapeok="t" o:connecttype="rect"/>
            </v:shapetype>
            <v:shape id="wenhao" o:spid="_x0000_s2075" type="#_x0000_t202" style="position:absolute;left:4140;top:9409;width:3830;height:535" stroked="f">
              <v:textbox style="mso-next-textbox:#wenhao">
                <w:txbxContent>
                  <w:p w:rsidR="009D3542" w:rsidRPr="00621654" w:rsidRDefault="00ED5769" w:rsidP="005E71F8">
                    <w:pPr>
                      <w:adjustRightInd w:val="0"/>
                      <w:snapToGrid w:val="0"/>
                      <w:jc w:val="center"/>
                      <w:rPr>
                        <w:rFonts w:ascii="仿宋_GB2312" w:eastAsia="仿宋_GB2312" w:hAnsi="宋体" w:hint="eastAsia"/>
                        <w:color w:val="000000"/>
                        <w:sz w:val="30"/>
                        <w:szCs w:val="30"/>
                      </w:rPr>
                    </w:pPr>
                    <w:proofErr w:type="gramStart"/>
                    <w:r>
                      <w:rPr>
                        <w:rFonts w:ascii="仿宋_GB2312" w:eastAsia="仿宋_GB2312" w:hAnsi="宋体" w:hint="eastAsia"/>
                        <w:color w:val="000000"/>
                        <w:sz w:val="30"/>
                        <w:szCs w:val="30"/>
                      </w:rPr>
                      <w:t>教高厅</w:t>
                    </w:r>
                    <w:proofErr w:type="gramEnd"/>
                    <w:r>
                      <w:rPr>
                        <w:rFonts w:ascii="宋体" w:hAnsi="宋体" w:cs="宋体" w:hint="eastAsia"/>
                        <w:color w:val="000000"/>
                        <w:sz w:val="30"/>
                        <w:szCs w:val="30"/>
                      </w:rPr>
                      <w:t>﹝</w:t>
                    </w:r>
                    <w:r>
                      <w:rPr>
                        <w:rFonts w:ascii="仿宋_GB2312" w:eastAsia="仿宋_GB2312" w:hAnsi="宋体" w:hint="eastAsia"/>
                        <w:color w:val="000000"/>
                        <w:sz w:val="30"/>
                        <w:szCs w:val="30"/>
                      </w:rPr>
                      <w:t>2016</w:t>
                    </w:r>
                    <w:r>
                      <w:rPr>
                        <w:rFonts w:ascii="宋体" w:hAnsi="宋体" w:cs="宋体" w:hint="eastAsia"/>
                        <w:color w:val="000000"/>
                        <w:sz w:val="30"/>
                        <w:szCs w:val="30"/>
                      </w:rPr>
                      <w:t>﹞</w:t>
                    </w:r>
                    <w:r>
                      <w:rPr>
                        <w:rFonts w:ascii="仿宋_GB2312" w:eastAsia="仿宋_GB2312" w:hAnsi="宋体" w:hint="eastAsia"/>
                        <w:color w:val="000000"/>
                        <w:sz w:val="30"/>
                        <w:szCs w:val="30"/>
                      </w:rPr>
                      <w:t>3号</w:t>
                    </w:r>
                  </w:p>
                  <w:p w:rsidR="009D3542" w:rsidRDefault="009D3542" w:rsidP="005E71F8">
                    <w:pPr>
                      <w:jc w:val="center"/>
                      <w:rPr>
                        <w:rFonts w:hint="eastAsia"/>
                        <w:szCs w:val="32"/>
                      </w:rPr>
                    </w:pPr>
                  </w:p>
                </w:txbxContent>
              </v:textbox>
            </v:shape>
            <v:line id="_x0000_s2076" style="position:absolute" from="1514,10313" to="10381,10314" strokecolor="red" strokeweight="2.25pt"/>
            <v:shape id="_x0000_s2110" type="#_x0000_t75" style="position:absolute;left:2278;top:7783;width:7377;height:975">
              <v:imagedata r:id="rId6" o:title="1111-3"/>
            </v:shape>
          </v:group>
        </w:pict>
      </w: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Default="009D3542" w:rsidP="009D3542">
      <w:pPr>
        <w:rPr>
          <w:rFonts w:hint="eastAsia"/>
        </w:rPr>
      </w:pPr>
    </w:p>
    <w:p w:rsidR="009D3542" w:rsidRPr="00AE0515" w:rsidRDefault="009D3542" w:rsidP="009D3542">
      <w:pPr>
        <w:rPr>
          <w:rFonts w:ascii="仿宋_GB2312" w:eastAsia="仿宋_GB2312" w:hint="eastAsia"/>
          <w:sz w:val="32"/>
          <w:szCs w:val="32"/>
        </w:rPr>
      </w:pPr>
    </w:p>
    <w:p w:rsidR="009D3542" w:rsidRPr="006132E7" w:rsidRDefault="00ED5769" w:rsidP="00ED5769">
      <w:pPr>
        <w:spacing w:line="56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教育部办公厅关于印发《国家级</w:t>
      </w:r>
      <w:r>
        <w:rPr>
          <w:rFonts w:ascii="方正小标宋简体" w:eastAsia="方正小标宋简体" w:hAnsi="华文中宋" w:hint="eastAsia"/>
          <w:sz w:val="40"/>
          <w:szCs w:val="40"/>
        </w:rPr>
        <w:cr/>
        <w:t xml:space="preserve">
实验教学示范中心管理办法》的通知</w:t>
      </w:r>
      <w:r>
        <w:rPr>
          <w:rFonts w:ascii="方正小标宋简体" w:eastAsia="方正小标宋简体" w:hAnsi="华文中宋" w:hint="eastAsia"/>
          <w:sz w:val="40"/>
          <w:szCs w:val="40"/>
        </w:rPr>
        <w:cr/>
        <w:t xml:space="preserve">
</w:t>
      </w:r>
    </w:p>
    <w:p w:rsidR="00ED5769" w:rsidRPr="005455A4" w:rsidRDefault="00ED5769" w:rsidP="00ED5769">
      <w:pPr>
        <w:widowControl/>
        <w:shd w:val="clear" w:color="auto" w:fill="FFFFFF"/>
        <w:spacing w:line="560" w:lineRule="exact"/>
        <w:jc w:val="left"/>
        <w:rPr>
          <w:rFonts w:ascii="仿宋" w:eastAsia="仿宋" w:hAnsi="仿宋" w:cs="宋体"/>
          <w:kern w:val="0"/>
          <w:sz w:val="32"/>
          <w:szCs w:val="32"/>
        </w:rPr>
      </w:pPr>
      <w:r w:rsidRPr="005455A4">
        <w:rPr>
          <w:rFonts w:ascii="仿宋" w:eastAsia="仿宋" w:hAnsi="仿宋" w:cs="宋体" w:hint="eastAsia"/>
          <w:kern w:val="0"/>
          <w:sz w:val="32"/>
          <w:szCs w:val="32"/>
        </w:rPr>
        <w:t>各省、自治区、直辖市教育厅（教委），新疆生产建设兵团教育局，有关部门（单位）教育司（局），部属各高等学校：</w:t>
      </w:r>
    </w:p>
    <w:p w:rsidR="00ED5769" w:rsidRPr="005455A4" w:rsidRDefault="00ED5769" w:rsidP="00ED5769">
      <w:pPr>
        <w:widowControl/>
        <w:shd w:val="clear" w:color="auto" w:fill="FFFFFF"/>
        <w:spacing w:line="560" w:lineRule="exact"/>
        <w:ind w:firstLine="645"/>
        <w:jc w:val="left"/>
        <w:rPr>
          <w:rFonts w:ascii="仿宋" w:eastAsia="仿宋" w:hAnsi="仿宋" w:cs="宋体" w:hint="eastAsia"/>
          <w:kern w:val="0"/>
          <w:sz w:val="32"/>
          <w:szCs w:val="32"/>
        </w:rPr>
      </w:pPr>
      <w:r w:rsidRPr="005455A4">
        <w:rPr>
          <w:rFonts w:ascii="仿宋" w:eastAsia="仿宋" w:hAnsi="仿宋" w:cs="宋体" w:hint="eastAsia"/>
          <w:kern w:val="0"/>
          <w:sz w:val="32"/>
          <w:szCs w:val="32"/>
        </w:rPr>
        <w:t>为加强高等学校实践育人工作，提升大学创新人才培养能力，进一步规范和加强国家级实验教学示范中心的建设和运行管理，现将《国家级实验教学示范中心管理办法》印发给你们，请认真贯彻执行。</w:t>
      </w:r>
    </w:p>
    <w:p w:rsidR="00ED5769" w:rsidRDefault="00ED5769" w:rsidP="00ED5769">
      <w:pPr>
        <w:widowControl/>
        <w:shd w:val="clear" w:color="auto" w:fill="FFFFFF"/>
        <w:spacing w:line="500" w:lineRule="exact"/>
        <w:ind w:firstLine="645"/>
        <w:jc w:val="left"/>
        <w:rPr>
          <w:rFonts w:ascii="仿宋" w:eastAsia="仿宋" w:hAnsi="仿宋" w:cs="宋体" w:hint="eastAsia"/>
          <w:color w:val="4B4B4B"/>
          <w:kern w:val="0"/>
          <w:sz w:val="32"/>
          <w:szCs w:val="32"/>
        </w:rPr>
      </w:pPr>
    </w:p>
    <w:p w:rsidR="00ED5769" w:rsidRDefault="00ED5769" w:rsidP="00ED5769">
      <w:pPr>
        <w:widowControl/>
        <w:shd w:val="clear" w:color="auto" w:fill="FFFFFF"/>
        <w:spacing w:line="500" w:lineRule="exact"/>
        <w:ind w:firstLine="645"/>
        <w:jc w:val="left"/>
        <w:rPr>
          <w:rFonts w:ascii="仿宋" w:eastAsia="仿宋" w:hAnsi="仿宋" w:cs="宋体"/>
          <w:color w:val="4B4B4B"/>
          <w:kern w:val="0"/>
          <w:sz w:val="32"/>
          <w:szCs w:val="32"/>
        </w:rPr>
      </w:pPr>
    </w:p>
    <w:p w:rsidR="00ED5769" w:rsidRPr="002144DA" w:rsidRDefault="00ED5769" w:rsidP="00ED5769">
      <w:pPr>
        <w:widowControl/>
        <w:shd w:val="clear" w:color="auto" w:fill="FFFFFF"/>
        <w:spacing w:line="500" w:lineRule="exact"/>
        <w:ind w:firstLine="645"/>
        <w:jc w:val="left"/>
        <w:rPr>
          <w:rFonts w:ascii="仿宋" w:eastAsia="仿宋" w:hAnsi="仿宋" w:cs="宋体"/>
          <w:color w:val="4B4B4B"/>
          <w:kern w:val="0"/>
          <w:sz w:val="32"/>
          <w:szCs w:val="32"/>
        </w:rPr>
      </w:pPr>
    </w:p>
    <w:p w:rsidR="00ED5769" w:rsidRPr="005455A4" w:rsidRDefault="00ED5769" w:rsidP="00ED5769">
      <w:pPr>
        <w:widowControl/>
        <w:shd w:val="clear" w:color="auto" w:fill="FFFFFF"/>
        <w:spacing w:line="540" w:lineRule="exact"/>
        <w:ind w:right="480"/>
        <w:rPr>
          <w:rFonts w:ascii="仿宋" w:eastAsia="仿宋" w:hAnsi="仿宋" w:cs="宋体" w:hint="eastAsia"/>
          <w:kern w:val="0"/>
          <w:sz w:val="32"/>
          <w:szCs w:val="32"/>
        </w:rPr>
      </w:pPr>
      <w:r>
        <w:rPr>
          <w:rFonts w:ascii="仿宋" w:eastAsia="仿宋" w:hAnsi="仿宋" w:cs="宋体"/>
          <w:color w:val="4B4B4B"/>
          <w:kern w:val="0"/>
          <w:sz w:val="32"/>
          <w:szCs w:val="32"/>
        </w:rPr>
        <w:t xml:space="preserve">                                   </w:t>
      </w:r>
      <w:r w:rsidRPr="005455A4">
        <w:rPr>
          <w:rFonts w:ascii="仿宋" w:eastAsia="仿宋" w:hAnsi="仿宋" w:cs="宋体"/>
          <w:kern w:val="0"/>
          <w:sz w:val="32"/>
          <w:szCs w:val="32"/>
        </w:rPr>
        <w:t xml:space="preserve"> </w:t>
      </w:r>
      <w:r w:rsidRPr="005455A4">
        <w:rPr>
          <w:rFonts w:ascii="仿宋" w:eastAsia="仿宋" w:hAnsi="仿宋" w:cs="宋体" w:hint="eastAsia"/>
          <w:kern w:val="0"/>
          <w:sz w:val="32"/>
          <w:szCs w:val="32"/>
        </w:rPr>
        <w:t>教育部办公厅</w:t>
      </w:r>
    </w:p>
    <w:p w:rsidR="00ED5769" w:rsidRPr="005455A4" w:rsidRDefault="00ED5769" w:rsidP="00ED5769">
      <w:pPr>
        <w:widowControl/>
        <w:shd w:val="clear" w:color="auto" w:fill="FFFFFF"/>
        <w:spacing w:line="540" w:lineRule="exact"/>
        <w:ind w:right="480"/>
        <w:rPr>
          <w:rFonts w:ascii="仿宋" w:eastAsia="仿宋" w:hAnsi="仿宋" w:cs="宋体"/>
          <w:kern w:val="0"/>
          <w:sz w:val="32"/>
          <w:szCs w:val="32"/>
        </w:rPr>
      </w:pPr>
      <w:r w:rsidRPr="005455A4">
        <w:rPr>
          <w:rFonts w:ascii="仿宋" w:eastAsia="仿宋" w:hAnsi="仿宋" w:cs="宋体" w:hint="eastAsia"/>
          <w:kern w:val="0"/>
          <w:sz w:val="32"/>
          <w:szCs w:val="32"/>
        </w:rPr>
        <w:t xml:space="preserve">                                  </w:t>
      </w:r>
      <w:r w:rsidRPr="005455A4">
        <w:rPr>
          <w:rFonts w:ascii="仿宋" w:eastAsia="仿宋" w:hAnsi="仿宋" w:cs="宋体"/>
          <w:kern w:val="0"/>
          <w:sz w:val="32"/>
          <w:szCs w:val="32"/>
        </w:rPr>
        <w:t>2016</w:t>
      </w:r>
      <w:r w:rsidRPr="005455A4">
        <w:rPr>
          <w:rFonts w:ascii="仿宋" w:eastAsia="仿宋" w:hAnsi="仿宋" w:cs="宋体" w:hint="eastAsia"/>
          <w:kern w:val="0"/>
          <w:sz w:val="32"/>
          <w:szCs w:val="32"/>
        </w:rPr>
        <w:t>年12月3日</w:t>
      </w:r>
    </w:p>
    <w:p w:rsidR="00ED5769" w:rsidRPr="00ED5769" w:rsidRDefault="00ED5769" w:rsidP="00ED5769">
      <w:pPr>
        <w:widowControl/>
        <w:shd w:val="clear" w:color="auto" w:fill="FFFFFF"/>
        <w:spacing w:line="560" w:lineRule="exact"/>
        <w:jc w:val="right"/>
        <w:rPr>
          <w:rFonts w:ascii="方正小标宋_GBK" w:eastAsia="方正小标宋_GBK" w:hAnsi="仿宋" w:cs="宋体" w:hint="eastAsia"/>
          <w:b/>
          <w:bCs/>
          <w:vanish/>
          <w:color w:val="4B4B4B"/>
          <w:kern w:val="0"/>
          <w:sz w:val="36"/>
          <w:szCs w:val="36"/>
        </w:rPr>
      </w:pPr>
      <w:r w:rsidRPr="00ED5769">
        <w:rPr>
          <w:rFonts w:ascii="方正小标宋_GBK" w:eastAsia="方正小标宋_GBK" w:hAnsi="仿宋" w:cs="宋体" w:hint="eastAsia"/>
          <w:b/>
          <w:bCs/>
          <w:vanish/>
          <w:color w:val="4B4B4B"/>
          <w:kern w:val="0"/>
          <w:sz w:val="36"/>
          <w:szCs w:val="36"/>
        </w:rPr>
        <w:lastRenderedPageBreak/>
        <w:t>教技[2015]3号</w:t>
      </w:r>
    </w:p>
    <w:p w:rsidR="00ED5769" w:rsidRPr="00ED5769" w:rsidRDefault="00ED5769" w:rsidP="00ED5769">
      <w:pPr>
        <w:pStyle w:val="a6"/>
        <w:adjustRightInd w:val="0"/>
        <w:snapToGrid w:val="0"/>
        <w:spacing w:before="0" w:beforeAutospacing="0" w:after="0" w:afterAutospacing="0" w:line="560" w:lineRule="exact"/>
        <w:jc w:val="center"/>
        <w:rPr>
          <w:rStyle w:val="a5"/>
          <w:rFonts w:ascii="方正小标宋_GBK" w:eastAsia="方正小标宋_GBK" w:hint="eastAsia"/>
          <w:bCs/>
          <w:sz w:val="36"/>
          <w:szCs w:val="36"/>
        </w:rPr>
      </w:pPr>
      <w:r w:rsidRPr="00ED5769">
        <w:rPr>
          <w:rStyle w:val="a5"/>
          <w:rFonts w:ascii="方正小标宋_GBK" w:eastAsia="方正小标宋_GBK" w:hint="eastAsia"/>
          <w:bCs/>
          <w:sz w:val="36"/>
          <w:szCs w:val="36"/>
        </w:rPr>
        <w:t>国家级实验教学示范中心管理办法</w:t>
      </w:r>
    </w:p>
    <w:p w:rsidR="00ED5769" w:rsidRDefault="00ED5769" w:rsidP="00ED5769">
      <w:pPr>
        <w:pStyle w:val="a6"/>
        <w:adjustRightInd w:val="0"/>
        <w:snapToGrid w:val="0"/>
        <w:spacing w:before="0" w:beforeAutospacing="0" w:after="0" w:afterAutospacing="0" w:line="560" w:lineRule="exact"/>
        <w:jc w:val="center"/>
        <w:rPr>
          <w:rStyle w:val="a5"/>
          <w:bCs/>
          <w:sz w:val="36"/>
          <w:szCs w:val="36"/>
        </w:rPr>
      </w:pPr>
    </w:p>
    <w:p w:rsidR="00ED5769" w:rsidRPr="00AF2936" w:rsidRDefault="00ED5769" w:rsidP="00ED5769">
      <w:pPr>
        <w:pStyle w:val="a6"/>
        <w:adjustRightInd w:val="0"/>
        <w:snapToGrid w:val="0"/>
        <w:spacing w:before="0" w:beforeAutospacing="0" w:after="0" w:afterAutospacing="0" w:line="360" w:lineRule="auto"/>
        <w:jc w:val="center"/>
        <w:rPr>
          <w:rFonts w:ascii="仿宋" w:eastAsia="仿宋" w:hAnsi="仿宋"/>
          <w:sz w:val="32"/>
          <w:szCs w:val="32"/>
        </w:rPr>
      </w:pPr>
      <w:r w:rsidRPr="00AF2936">
        <w:rPr>
          <w:rStyle w:val="a5"/>
          <w:rFonts w:ascii="仿宋" w:eastAsia="仿宋" w:hAnsi="仿宋" w:hint="eastAsia"/>
          <w:bCs/>
          <w:sz w:val="32"/>
          <w:szCs w:val="32"/>
        </w:rPr>
        <w:t>第一章　总　则</w:t>
      </w:r>
    </w:p>
    <w:p w:rsidR="00ED5769" w:rsidRPr="005455A4" w:rsidRDefault="00ED5769" w:rsidP="00ED5769">
      <w:pPr>
        <w:adjustRightInd w:val="0"/>
        <w:snapToGrid w:val="0"/>
        <w:spacing w:line="360" w:lineRule="auto"/>
        <w:ind w:firstLineChars="200" w:firstLine="643"/>
        <w:rPr>
          <w:rFonts w:ascii="仿宋" w:eastAsia="仿宋" w:hAnsi="仿宋"/>
          <w:b/>
          <w:sz w:val="32"/>
          <w:szCs w:val="32"/>
        </w:rPr>
      </w:pPr>
      <w:r w:rsidRPr="005455A4">
        <w:rPr>
          <w:rFonts w:ascii="仿宋" w:eastAsia="仿宋" w:hAnsi="仿宋" w:hint="eastAsia"/>
          <w:b/>
          <w:sz w:val="32"/>
          <w:szCs w:val="32"/>
        </w:rPr>
        <w:t>第一条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为加快实施国家创新驱动发展战略，提升大学创新人才培养能力，加强实践育人工作，进一步推进实验教学改革，促进优质教学资源整合与共享，规范和加强国家级实验教学示范中心（以下简称示范中心）建设与运行管理，特制定本办法。</w:t>
      </w:r>
    </w:p>
    <w:p w:rsidR="00ED5769" w:rsidRPr="005455A4" w:rsidRDefault="00ED5769" w:rsidP="00ED5769">
      <w:pPr>
        <w:adjustRightInd w:val="0"/>
        <w:snapToGrid w:val="0"/>
        <w:spacing w:line="360" w:lineRule="auto"/>
        <w:ind w:firstLineChars="196" w:firstLine="630"/>
        <w:rPr>
          <w:rFonts w:ascii="仿宋" w:eastAsia="仿宋" w:hAnsi="仿宋"/>
          <w:b/>
          <w:sz w:val="32"/>
          <w:szCs w:val="32"/>
        </w:rPr>
      </w:pPr>
      <w:r w:rsidRPr="005455A4">
        <w:rPr>
          <w:rFonts w:ascii="仿宋" w:eastAsia="仿宋" w:hAnsi="仿宋" w:hint="eastAsia"/>
          <w:b/>
          <w:sz w:val="32"/>
          <w:szCs w:val="32"/>
        </w:rPr>
        <w:t>第二条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示范中心是高等学校组织高水平实验教学、培养学生实践能力和创新精神的重要教学基地，是教育部依托相关高等学校建设的国家级实验教学示范平台。</w:t>
      </w:r>
    </w:p>
    <w:p w:rsidR="00ED5769" w:rsidRPr="005455A4" w:rsidRDefault="00ED5769" w:rsidP="00ED5769">
      <w:pPr>
        <w:pStyle w:val="ListParagraph"/>
        <w:adjustRightInd w:val="0"/>
        <w:snapToGrid w:val="0"/>
        <w:spacing w:line="360" w:lineRule="auto"/>
        <w:ind w:firstLineChars="250" w:firstLine="803"/>
        <w:rPr>
          <w:rFonts w:ascii="仿宋" w:eastAsia="仿宋" w:hAnsi="仿宋" w:cs="宋体"/>
          <w:kern w:val="0"/>
          <w:sz w:val="32"/>
          <w:szCs w:val="32"/>
        </w:rPr>
      </w:pPr>
      <w:r w:rsidRPr="005455A4">
        <w:rPr>
          <w:rFonts w:ascii="仿宋" w:eastAsia="仿宋" w:hAnsi="仿宋" w:hint="eastAsia"/>
          <w:b/>
          <w:sz w:val="32"/>
          <w:szCs w:val="32"/>
        </w:rPr>
        <w:t>第三条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主要任务是坚持立德树人，聚焦国家人才战略和社会发展需求，紧扣高等学校人才培养目标，开展实验教学研究，创新实验室管理机制，探索引领实验教学改革方向，共享优质实验教学资源，以高水平实验教学支撑高质量人才培养工作。</w:t>
      </w:r>
    </w:p>
    <w:p w:rsidR="00ED5769" w:rsidRPr="005455A4" w:rsidRDefault="00ED5769" w:rsidP="00ED5769">
      <w:pPr>
        <w:pStyle w:val="ListParagraph"/>
        <w:adjustRightInd w:val="0"/>
        <w:snapToGrid w:val="0"/>
        <w:spacing w:line="360" w:lineRule="auto"/>
        <w:ind w:firstLineChars="250" w:firstLine="803"/>
        <w:rPr>
          <w:rFonts w:ascii="仿宋" w:eastAsia="仿宋" w:hAnsi="仿宋" w:cs="宋体"/>
          <w:kern w:val="0"/>
          <w:sz w:val="32"/>
          <w:szCs w:val="32"/>
        </w:rPr>
      </w:pPr>
      <w:r w:rsidRPr="005455A4">
        <w:rPr>
          <w:rFonts w:ascii="仿宋" w:eastAsia="仿宋" w:hAnsi="仿宋" w:hint="eastAsia"/>
          <w:b/>
          <w:sz w:val="32"/>
          <w:szCs w:val="32"/>
        </w:rPr>
        <w:t>第四条</w:t>
      </w:r>
      <w:r w:rsidR="00325F18">
        <w:rPr>
          <w:rFonts w:ascii="仿宋" w:eastAsia="仿宋" w:hAnsi="仿宋" w:hint="eastAsia"/>
          <w:b/>
          <w:sz w:val="32"/>
          <w:szCs w:val="32"/>
        </w:rPr>
        <w:t xml:space="preserve"> </w:t>
      </w:r>
      <w:r w:rsidRPr="005455A4">
        <w:rPr>
          <w:rFonts w:ascii="仿宋" w:eastAsia="仿宋" w:hAnsi="仿宋" w:cs="宋体" w:hint="eastAsia"/>
          <w:kern w:val="0"/>
          <w:sz w:val="32"/>
          <w:szCs w:val="32"/>
        </w:rPr>
        <w:t>示范中心实行“教学为主、开放共享、定期评估、动态调整”的运行机制，坚持育人为本，创新引领，科教一体，产教融合。</w:t>
      </w:r>
    </w:p>
    <w:p w:rsidR="00ED5769" w:rsidRPr="005455A4" w:rsidRDefault="00ED5769" w:rsidP="00ED5769">
      <w:pPr>
        <w:pStyle w:val="a6"/>
        <w:adjustRightInd w:val="0"/>
        <w:snapToGrid w:val="0"/>
        <w:spacing w:before="0" w:beforeAutospacing="0" w:after="0" w:afterAutospacing="0" w:line="360" w:lineRule="auto"/>
        <w:jc w:val="center"/>
        <w:rPr>
          <w:rStyle w:val="a5"/>
          <w:rFonts w:ascii="仿宋" w:eastAsia="仿宋" w:hAnsi="仿宋"/>
          <w:bCs/>
          <w:sz w:val="32"/>
          <w:szCs w:val="32"/>
        </w:rPr>
      </w:pPr>
      <w:r w:rsidRPr="005455A4">
        <w:rPr>
          <w:rStyle w:val="a5"/>
          <w:rFonts w:ascii="仿宋" w:eastAsia="仿宋" w:hAnsi="仿宋" w:hint="eastAsia"/>
          <w:bCs/>
          <w:sz w:val="32"/>
          <w:szCs w:val="32"/>
        </w:rPr>
        <w:t>第二章　管理职责</w:t>
      </w:r>
    </w:p>
    <w:p w:rsidR="00ED5769" w:rsidRPr="005455A4" w:rsidRDefault="00ED5769" w:rsidP="00ED5769">
      <w:pPr>
        <w:pStyle w:val="ListParagraph"/>
        <w:adjustRightInd w:val="0"/>
        <w:snapToGrid w:val="0"/>
        <w:spacing w:line="360" w:lineRule="auto"/>
        <w:ind w:firstLine="643"/>
        <w:rPr>
          <w:rFonts w:ascii="仿宋" w:eastAsia="仿宋" w:hAnsi="仿宋"/>
          <w:b/>
          <w:sz w:val="32"/>
          <w:szCs w:val="32"/>
        </w:rPr>
      </w:pPr>
      <w:r w:rsidRPr="005455A4">
        <w:rPr>
          <w:rFonts w:ascii="仿宋" w:eastAsia="仿宋" w:hAnsi="仿宋" w:hint="eastAsia"/>
          <w:b/>
          <w:sz w:val="32"/>
          <w:szCs w:val="32"/>
        </w:rPr>
        <w:t>第五条</w:t>
      </w:r>
      <w:r w:rsidRPr="005455A4">
        <w:rPr>
          <w:rFonts w:ascii="仿宋" w:eastAsia="仿宋" w:hAnsi="仿宋"/>
          <w:b/>
          <w:sz w:val="32"/>
          <w:szCs w:val="32"/>
        </w:rPr>
        <w:t xml:space="preserve"> </w:t>
      </w:r>
      <w:r w:rsidRPr="005455A4">
        <w:rPr>
          <w:rFonts w:ascii="仿宋" w:eastAsia="仿宋" w:hAnsi="仿宋" w:hint="eastAsia"/>
          <w:sz w:val="32"/>
          <w:szCs w:val="32"/>
        </w:rPr>
        <w:t>教育部是示范中心宏观管理部门，主要职责是：</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（一）制定示范中心发展的方针和政策，编制发展规划，发</w:t>
      </w:r>
      <w:r w:rsidRPr="005455A4">
        <w:rPr>
          <w:rFonts w:ascii="仿宋" w:eastAsia="仿宋" w:hAnsi="仿宋" w:cs="宋体" w:hint="eastAsia"/>
          <w:kern w:val="0"/>
          <w:sz w:val="32"/>
          <w:szCs w:val="32"/>
        </w:rPr>
        <w:lastRenderedPageBreak/>
        <w:t>布立项指南。</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（二）制定示范中心管理办法，指导示范中心的建设和运行。</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（三）组织或委托相关机构开展示范中心遴选、立项建设，根据省级教育行政部门评估检查结果，提出调整或撤销名单。</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（四）组织或委托相关机构组建示范中心协作组织，推动示范中心开展国内外交流。</w:t>
      </w:r>
    </w:p>
    <w:p w:rsidR="00ED5769" w:rsidRPr="005455A4" w:rsidRDefault="00ED5769" w:rsidP="00ED5769">
      <w:pPr>
        <w:adjustRightInd w:val="0"/>
        <w:snapToGrid w:val="0"/>
        <w:spacing w:line="360" w:lineRule="auto"/>
        <w:ind w:firstLineChars="200" w:firstLine="643"/>
        <w:rPr>
          <w:rFonts w:ascii="仿宋" w:eastAsia="仿宋" w:hAnsi="仿宋"/>
          <w:b/>
          <w:sz w:val="32"/>
          <w:szCs w:val="32"/>
        </w:rPr>
      </w:pPr>
      <w:r w:rsidRPr="005455A4">
        <w:rPr>
          <w:rFonts w:ascii="仿宋" w:eastAsia="仿宋" w:hAnsi="仿宋" w:hint="eastAsia"/>
          <w:b/>
          <w:sz w:val="32"/>
          <w:szCs w:val="32"/>
        </w:rPr>
        <w:t>第六条</w:t>
      </w:r>
      <w:r w:rsidRPr="005455A4">
        <w:rPr>
          <w:rFonts w:ascii="仿宋" w:eastAsia="仿宋" w:hAnsi="仿宋"/>
          <w:b/>
          <w:sz w:val="32"/>
          <w:szCs w:val="32"/>
        </w:rPr>
        <w:t xml:space="preserve"> </w:t>
      </w:r>
      <w:r w:rsidRPr="005455A4">
        <w:rPr>
          <w:rFonts w:ascii="仿宋" w:eastAsia="仿宋" w:hAnsi="仿宋" w:hint="eastAsia"/>
          <w:sz w:val="32"/>
          <w:szCs w:val="32"/>
        </w:rPr>
        <w:t>省级教育行政部门的主要职责是：</w:t>
      </w:r>
    </w:p>
    <w:p w:rsidR="00ED5769" w:rsidRPr="005455A4" w:rsidRDefault="00ED5769" w:rsidP="00ED5769">
      <w:pPr>
        <w:pStyle w:val="Style1"/>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（一）制定本区域省级高等学校实验教学示范中心发展政策和规划。</w:t>
      </w:r>
    </w:p>
    <w:p w:rsidR="00ED5769" w:rsidRPr="005455A4" w:rsidRDefault="00ED5769" w:rsidP="00ED5769">
      <w:pPr>
        <w:pStyle w:val="Style1"/>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（二）做好本区域省级高等学校实验教学示范中心的立项建设、评估和检查工作。</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（三）指导本区域示范中心的运行和管理，组织、监管区域内示范中心的对外交流合作。</w:t>
      </w:r>
    </w:p>
    <w:p w:rsidR="00ED5769" w:rsidRPr="005455A4" w:rsidRDefault="00ED5769" w:rsidP="00ED5769">
      <w:pPr>
        <w:pStyle w:val="ListParagraph"/>
        <w:adjustRightInd w:val="0"/>
        <w:snapToGrid w:val="0"/>
        <w:spacing w:line="360" w:lineRule="auto"/>
        <w:ind w:firstLine="643"/>
        <w:rPr>
          <w:rFonts w:ascii="仿宋" w:eastAsia="仿宋" w:hAnsi="仿宋"/>
          <w:b/>
          <w:sz w:val="32"/>
          <w:szCs w:val="32"/>
        </w:rPr>
      </w:pPr>
      <w:r w:rsidRPr="005455A4">
        <w:rPr>
          <w:rFonts w:ascii="仿宋" w:eastAsia="仿宋" w:hAnsi="仿宋" w:hint="eastAsia"/>
          <w:b/>
          <w:sz w:val="32"/>
          <w:szCs w:val="32"/>
        </w:rPr>
        <w:t>第七条</w:t>
      </w:r>
      <w:r w:rsidRPr="005455A4">
        <w:rPr>
          <w:rFonts w:ascii="仿宋" w:eastAsia="仿宋" w:hAnsi="仿宋"/>
          <w:b/>
          <w:sz w:val="32"/>
          <w:szCs w:val="32"/>
        </w:rPr>
        <w:t xml:space="preserve"> </w:t>
      </w:r>
      <w:r w:rsidRPr="005455A4">
        <w:rPr>
          <w:rFonts w:ascii="仿宋" w:eastAsia="仿宋" w:hAnsi="仿宋" w:hint="eastAsia"/>
          <w:sz w:val="32"/>
          <w:szCs w:val="32"/>
        </w:rPr>
        <w:t>高等学校是示范中心建设和运行管理的主体，其主要职责是：</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（一）将示范中心建设和基本运行经费纳入学校年度预算；在重点改革推进，人才引进和队伍建设、自主选题研究等年度计划中对示范中心给予重点支持；提供人力资源、实验场所和仪器设备等条件保障。</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（二）组织示范中心的申报、论证，定期做好自评自查工作。</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（三）审议并确定示范中心名称、发展规划和目标、组织结</w:t>
      </w:r>
      <w:r w:rsidRPr="005455A4">
        <w:rPr>
          <w:rFonts w:ascii="仿宋" w:eastAsia="仿宋" w:hAnsi="仿宋" w:cs="宋体" w:hint="eastAsia"/>
          <w:kern w:val="0"/>
          <w:sz w:val="32"/>
          <w:szCs w:val="32"/>
        </w:rPr>
        <w:lastRenderedPageBreak/>
        <w:t>构等重大事项的调整，经主管部门审核后报教育部备案。</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（四）制定示范中心运行管理的实施细则，负责日常监督管理，组织示范中心年度考核。</w:t>
      </w:r>
    </w:p>
    <w:p w:rsidR="00ED5769" w:rsidRPr="005455A4" w:rsidRDefault="00ED5769" w:rsidP="00ED5769">
      <w:pPr>
        <w:pStyle w:val="ListParagraph"/>
        <w:adjustRightInd w:val="0"/>
        <w:snapToGrid w:val="0"/>
        <w:spacing w:line="360" w:lineRule="auto"/>
        <w:ind w:firstLine="640"/>
        <w:rPr>
          <w:rStyle w:val="a5"/>
          <w:rFonts w:ascii="仿宋" w:eastAsia="仿宋" w:hAnsi="仿宋"/>
          <w:bCs/>
          <w:sz w:val="32"/>
          <w:szCs w:val="32"/>
        </w:rPr>
      </w:pPr>
      <w:r w:rsidRPr="005455A4">
        <w:rPr>
          <w:rFonts w:ascii="仿宋" w:eastAsia="仿宋" w:hAnsi="仿宋" w:cs="宋体" w:hint="eastAsia"/>
          <w:kern w:val="0"/>
          <w:sz w:val="32"/>
          <w:szCs w:val="32"/>
        </w:rPr>
        <w:t>（五）聘任示范中心主任，组建教学队伍和管理团队。</w:t>
      </w:r>
    </w:p>
    <w:p w:rsidR="00ED5769" w:rsidRPr="005455A4" w:rsidRDefault="00ED5769" w:rsidP="00ED5769">
      <w:pPr>
        <w:pStyle w:val="ListParagraph"/>
        <w:adjustRightInd w:val="0"/>
        <w:snapToGrid w:val="0"/>
        <w:spacing w:line="360" w:lineRule="auto"/>
        <w:ind w:firstLineChars="0" w:firstLine="0"/>
        <w:jc w:val="center"/>
        <w:rPr>
          <w:rStyle w:val="a5"/>
          <w:rFonts w:ascii="仿宋" w:eastAsia="仿宋" w:hAnsi="仿宋"/>
          <w:bCs/>
          <w:sz w:val="32"/>
          <w:szCs w:val="32"/>
        </w:rPr>
      </w:pPr>
      <w:r w:rsidRPr="005455A4">
        <w:rPr>
          <w:rStyle w:val="a5"/>
          <w:rFonts w:ascii="仿宋" w:eastAsia="仿宋" w:hAnsi="仿宋" w:hint="eastAsia"/>
          <w:bCs/>
          <w:sz w:val="32"/>
          <w:szCs w:val="32"/>
        </w:rPr>
        <w:t>第三章</w:t>
      </w:r>
      <w:r w:rsidRPr="005455A4">
        <w:rPr>
          <w:rStyle w:val="a5"/>
          <w:rFonts w:ascii="仿宋" w:eastAsia="仿宋" w:hAnsi="仿宋"/>
          <w:bCs/>
          <w:sz w:val="32"/>
          <w:szCs w:val="32"/>
        </w:rPr>
        <w:t xml:space="preserve">  </w:t>
      </w:r>
      <w:r w:rsidRPr="005455A4">
        <w:rPr>
          <w:rStyle w:val="a5"/>
          <w:rFonts w:ascii="仿宋" w:eastAsia="仿宋" w:hAnsi="仿宋" w:hint="eastAsia"/>
          <w:bCs/>
          <w:sz w:val="32"/>
          <w:szCs w:val="32"/>
        </w:rPr>
        <w:t>立项与遴选</w:t>
      </w:r>
    </w:p>
    <w:p w:rsidR="00ED5769" w:rsidRPr="005455A4" w:rsidRDefault="00ED5769" w:rsidP="00ED5769">
      <w:pPr>
        <w:pStyle w:val="ListParagraph"/>
        <w:adjustRightInd w:val="0"/>
        <w:snapToGrid w:val="0"/>
        <w:spacing w:line="360" w:lineRule="auto"/>
        <w:ind w:firstLine="643"/>
        <w:rPr>
          <w:rFonts w:ascii="仿宋" w:eastAsia="仿宋" w:hAnsi="仿宋"/>
          <w:b/>
          <w:sz w:val="32"/>
          <w:szCs w:val="32"/>
        </w:rPr>
      </w:pPr>
      <w:r w:rsidRPr="005455A4">
        <w:rPr>
          <w:rFonts w:ascii="仿宋" w:eastAsia="仿宋" w:hAnsi="仿宋" w:hint="eastAsia"/>
          <w:b/>
          <w:sz w:val="32"/>
          <w:szCs w:val="32"/>
        </w:rPr>
        <w:t>第八条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教育部根据高等教育改革与发展规划、人才培养和学科发展的需要，结合示范中心建设整体布局，会同高等学校主管部门，不定期发布立项指南，组织开展示范中心的立项建设。</w:t>
      </w:r>
    </w:p>
    <w:p w:rsidR="00ED5769" w:rsidRPr="005455A4" w:rsidRDefault="00ED5769" w:rsidP="00ED5769">
      <w:pPr>
        <w:pStyle w:val="ListParagraph"/>
        <w:adjustRightInd w:val="0"/>
        <w:snapToGrid w:val="0"/>
        <w:spacing w:line="360" w:lineRule="auto"/>
        <w:ind w:firstLine="643"/>
        <w:rPr>
          <w:rFonts w:ascii="仿宋" w:eastAsia="仿宋" w:hAnsi="仿宋"/>
          <w:b/>
          <w:sz w:val="32"/>
          <w:szCs w:val="32"/>
        </w:rPr>
      </w:pPr>
      <w:r w:rsidRPr="005455A4">
        <w:rPr>
          <w:rFonts w:ascii="仿宋" w:eastAsia="仿宋" w:hAnsi="仿宋" w:hint="eastAsia"/>
          <w:b/>
          <w:sz w:val="32"/>
          <w:szCs w:val="32"/>
        </w:rPr>
        <w:t>第九条</w:t>
      </w:r>
      <w:r w:rsidRPr="005455A4">
        <w:rPr>
          <w:rFonts w:ascii="仿宋" w:eastAsia="仿宋" w:hAnsi="仿宋"/>
          <w:b/>
          <w:sz w:val="32"/>
          <w:szCs w:val="32"/>
        </w:rPr>
        <w:t xml:space="preserve"> </w:t>
      </w:r>
      <w:r w:rsidRPr="005455A4">
        <w:rPr>
          <w:rFonts w:ascii="仿宋" w:eastAsia="仿宋" w:hAnsi="仿宋" w:hint="eastAsia"/>
          <w:sz w:val="32"/>
          <w:szCs w:val="32"/>
        </w:rPr>
        <w:t>示范中心立项申请的基本条件：</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一）人才培养目标明确，实验教学体系完备，实验教学方式方法特色鲜明，学生实践能力和创新精神培养成效显著，具有典型示范意义；有承担国家和地方教学改革的能力；具备开放共享的条件，能够广泛开展国内外交流与合作。</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（二）拥有一支由</w:t>
      </w:r>
      <w:smartTag w:uri="urn:schemas-microsoft-com:office:smarttags" w:element="PersonName">
        <w:smartTagPr>
          <w:attr w:name="ProductID" w:val="高水平"/>
        </w:smartTagPr>
        <w:r w:rsidRPr="005455A4">
          <w:rPr>
            <w:rFonts w:ascii="仿宋" w:eastAsia="仿宋" w:hAnsi="仿宋" w:cs="宋体" w:hint="eastAsia"/>
            <w:kern w:val="0"/>
            <w:sz w:val="32"/>
            <w:szCs w:val="32"/>
          </w:rPr>
          <w:t>高水平</w:t>
        </w:r>
      </w:smartTag>
      <w:r w:rsidRPr="005455A4">
        <w:rPr>
          <w:rFonts w:ascii="仿宋" w:eastAsia="仿宋" w:hAnsi="仿宋" w:cs="宋体" w:hint="eastAsia"/>
          <w:kern w:val="0"/>
          <w:sz w:val="32"/>
          <w:szCs w:val="32"/>
        </w:rPr>
        <w:t>教授负责，实验教学与理论教学队伍互通，校内外师资顺畅流动，教学、科研、技术兼容，核心骨干相对稳定，年龄、职称、知识、能力结构合理的实验教学团队。</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（三）具有充足实验教学条件，人员与场所相对集中；具备优良的实验教学和实验室管理信息化、网络化、智能化条件；近</w:t>
      </w:r>
      <w:r w:rsidRPr="005455A4">
        <w:rPr>
          <w:rFonts w:ascii="仿宋" w:eastAsia="仿宋" w:hAnsi="仿宋" w:cs="宋体"/>
          <w:kern w:val="0"/>
          <w:sz w:val="32"/>
          <w:szCs w:val="32"/>
        </w:rPr>
        <w:t>4</w:t>
      </w:r>
      <w:r w:rsidRPr="005455A4">
        <w:rPr>
          <w:rFonts w:ascii="仿宋" w:eastAsia="仿宋" w:hAnsi="仿宋" w:cs="宋体" w:hint="eastAsia"/>
          <w:kern w:val="0"/>
          <w:sz w:val="32"/>
          <w:szCs w:val="32"/>
        </w:rPr>
        <w:t>年未发生安全责任事故。</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（四）具有较为完善的管理制度、教学质量评价和保障体系，实行中心主任负责制。</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lastRenderedPageBreak/>
        <w:t>（五）示范中心申请立项时，应已经使用申报名称运行</w:t>
      </w:r>
      <w:r w:rsidRPr="005455A4">
        <w:rPr>
          <w:rFonts w:ascii="仿宋" w:eastAsia="仿宋" w:hAnsi="仿宋" w:cs="宋体"/>
          <w:kern w:val="0"/>
          <w:sz w:val="32"/>
          <w:szCs w:val="32"/>
        </w:rPr>
        <w:t>4</w:t>
      </w:r>
      <w:r w:rsidRPr="005455A4">
        <w:rPr>
          <w:rFonts w:ascii="仿宋" w:eastAsia="仿宋" w:hAnsi="仿宋" w:cs="宋体" w:hint="eastAsia"/>
          <w:kern w:val="0"/>
          <w:sz w:val="32"/>
          <w:szCs w:val="32"/>
        </w:rPr>
        <w:t>年以上，同时获得省级示范中心称号</w:t>
      </w:r>
      <w:r w:rsidRPr="005455A4">
        <w:rPr>
          <w:rFonts w:ascii="仿宋" w:eastAsia="仿宋" w:hAnsi="仿宋" w:cs="宋体"/>
          <w:kern w:val="0"/>
          <w:sz w:val="32"/>
          <w:szCs w:val="32"/>
        </w:rPr>
        <w:t>2</w:t>
      </w:r>
      <w:r w:rsidRPr="005455A4">
        <w:rPr>
          <w:rFonts w:ascii="仿宋" w:eastAsia="仿宋" w:hAnsi="仿宋" w:cs="宋体" w:hint="eastAsia"/>
          <w:kern w:val="0"/>
          <w:sz w:val="32"/>
          <w:szCs w:val="32"/>
        </w:rPr>
        <w:t>年以上，符合教育部立项指南发布的建设要求和申请条件等。</w:t>
      </w:r>
    </w:p>
    <w:p w:rsidR="00ED5769" w:rsidRPr="005455A4" w:rsidRDefault="00ED5769" w:rsidP="00ED5769">
      <w:pPr>
        <w:pStyle w:val="ListParagraph"/>
        <w:adjustRightInd w:val="0"/>
        <w:snapToGrid w:val="0"/>
        <w:spacing w:line="360" w:lineRule="auto"/>
        <w:ind w:firstLine="643"/>
        <w:rPr>
          <w:rFonts w:ascii="仿宋" w:eastAsia="仿宋" w:hAnsi="仿宋"/>
          <w:b/>
          <w:sz w:val="32"/>
          <w:szCs w:val="32"/>
        </w:rPr>
      </w:pPr>
      <w:r w:rsidRPr="005455A4">
        <w:rPr>
          <w:rFonts w:ascii="仿宋" w:eastAsia="仿宋" w:hAnsi="仿宋" w:cs="宋体" w:hint="eastAsia"/>
          <w:b/>
          <w:kern w:val="0"/>
          <w:sz w:val="32"/>
          <w:szCs w:val="32"/>
        </w:rPr>
        <w:t>第十条</w:t>
      </w:r>
      <w:r w:rsidRPr="005455A4">
        <w:rPr>
          <w:rFonts w:ascii="仿宋" w:eastAsia="仿宋" w:hAnsi="仿宋" w:cs="宋体"/>
          <w:b/>
          <w:kern w:val="0"/>
          <w:sz w:val="32"/>
          <w:szCs w:val="32"/>
        </w:rPr>
        <w:t xml:space="preserve"> </w:t>
      </w:r>
      <w:r w:rsidRPr="005455A4">
        <w:rPr>
          <w:rFonts w:ascii="仿宋" w:eastAsia="仿宋" w:hAnsi="仿宋" w:cs="宋体" w:hint="eastAsia"/>
          <w:kern w:val="0"/>
          <w:sz w:val="32"/>
          <w:szCs w:val="32"/>
        </w:rPr>
        <w:t>根据教育部发布的示范中心立项指南，符合立项申请基本条件的高等学校按规定格式填写《国家级实验教学示范中心建设申请书》。高等学校应确保申请书内容的真实性，并签署配套经费及条件保障等意见，经省级教育行政部门审核同意后报教育部。</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第十一条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教育部组织或委托相关机构，根据《国家级实验教学示范中心建设申请书》等材料对申报单位进行遴选，择优立项，向高等学校批复遴选结果，并抄送其主管部门。</w:t>
      </w:r>
    </w:p>
    <w:p w:rsidR="00ED5769" w:rsidRPr="005455A4" w:rsidRDefault="00ED5769" w:rsidP="00ED5769">
      <w:pPr>
        <w:pStyle w:val="ListParagraph"/>
        <w:adjustRightInd w:val="0"/>
        <w:snapToGrid w:val="0"/>
        <w:spacing w:line="360" w:lineRule="auto"/>
        <w:ind w:firstLineChars="0"/>
        <w:jc w:val="center"/>
        <w:rPr>
          <w:rFonts w:ascii="仿宋" w:eastAsia="仿宋" w:hAnsi="仿宋"/>
          <w:sz w:val="32"/>
          <w:szCs w:val="32"/>
        </w:rPr>
      </w:pPr>
      <w:r w:rsidRPr="005455A4">
        <w:rPr>
          <w:rStyle w:val="a5"/>
          <w:rFonts w:ascii="仿宋" w:eastAsia="仿宋" w:hAnsi="仿宋" w:hint="eastAsia"/>
          <w:bCs/>
          <w:sz w:val="32"/>
          <w:szCs w:val="32"/>
        </w:rPr>
        <w:t>第四章</w:t>
      </w:r>
      <w:r w:rsidRPr="005455A4">
        <w:rPr>
          <w:rStyle w:val="a5"/>
          <w:rFonts w:ascii="仿宋" w:eastAsia="仿宋" w:hAnsi="仿宋"/>
          <w:bCs/>
          <w:sz w:val="32"/>
          <w:szCs w:val="32"/>
        </w:rPr>
        <w:t xml:space="preserve">  </w:t>
      </w:r>
      <w:r w:rsidRPr="005455A4">
        <w:rPr>
          <w:rStyle w:val="a5"/>
          <w:rFonts w:ascii="仿宋" w:eastAsia="仿宋" w:hAnsi="仿宋" w:hint="eastAsia"/>
          <w:bCs/>
          <w:sz w:val="32"/>
          <w:szCs w:val="32"/>
        </w:rPr>
        <w:t>运行与管理</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第十二条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高等学校应当重视示范中心的建设与发展，成立由校级领导牵头，教务、人事、财务、学科、实验室等管理部门参加的示范中心建设和运行管理委员会，负责落实条件保障、日常监督管理和年度考核工作，协调解决示范中心发展中的重大问题。</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第十三条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示范中心实行高等学校领导下的主任负责制。示范中心主任负责示范中心的全面工作。</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示范中心主任由高等学校公开招聘和聘任，报主管部门、省级教育行政部门和教育部备案。示范中心主任是高等学校聘任的</w:t>
      </w:r>
      <w:r w:rsidRPr="005455A4">
        <w:rPr>
          <w:rFonts w:ascii="仿宋" w:eastAsia="仿宋" w:hAnsi="仿宋" w:cs="宋体" w:hint="eastAsia"/>
          <w:kern w:val="0"/>
          <w:sz w:val="32"/>
          <w:szCs w:val="32"/>
        </w:rPr>
        <w:lastRenderedPageBreak/>
        <w:t>全</w:t>
      </w:r>
      <w:proofErr w:type="gramStart"/>
      <w:r w:rsidRPr="005455A4">
        <w:rPr>
          <w:rFonts w:ascii="仿宋" w:eastAsia="仿宋" w:hAnsi="仿宋" w:cs="宋体" w:hint="eastAsia"/>
          <w:kern w:val="0"/>
          <w:sz w:val="32"/>
          <w:szCs w:val="32"/>
        </w:rPr>
        <w:t>职教学科研</w:t>
      </w:r>
      <w:proofErr w:type="gramEnd"/>
      <w:r w:rsidRPr="005455A4">
        <w:rPr>
          <w:rFonts w:ascii="仿宋" w:eastAsia="仿宋" w:hAnsi="仿宋" w:cs="宋体" w:hint="eastAsia"/>
          <w:kern w:val="0"/>
          <w:sz w:val="32"/>
          <w:szCs w:val="32"/>
        </w:rPr>
        <w:t>人员，应为本领域</w:t>
      </w:r>
      <w:smartTag w:uri="urn:schemas-microsoft-com:office:smarttags" w:element="PersonName">
        <w:smartTagPr>
          <w:attr w:name="ProductID" w:val="高水平"/>
        </w:smartTagPr>
        <w:r w:rsidRPr="005455A4">
          <w:rPr>
            <w:rFonts w:ascii="仿宋" w:eastAsia="仿宋" w:hAnsi="仿宋" w:cs="宋体" w:hint="eastAsia"/>
            <w:kern w:val="0"/>
            <w:sz w:val="32"/>
            <w:szCs w:val="32"/>
          </w:rPr>
          <w:t>高水平</w:t>
        </w:r>
      </w:smartTag>
      <w:r w:rsidRPr="005455A4">
        <w:rPr>
          <w:rFonts w:ascii="仿宋" w:eastAsia="仿宋" w:hAnsi="仿宋" w:cs="宋体" w:hint="eastAsia"/>
          <w:kern w:val="0"/>
          <w:sz w:val="32"/>
          <w:szCs w:val="32"/>
        </w:rPr>
        <w:t>教授，具有正高级专业技术职务，具有较强的组织管理能力。</w:t>
      </w:r>
      <w:r w:rsidRPr="005455A4" w:rsidDel="0070250B">
        <w:rPr>
          <w:rFonts w:ascii="仿宋" w:eastAsia="仿宋" w:hAnsi="仿宋" w:cs="宋体"/>
          <w:kern w:val="0"/>
          <w:sz w:val="32"/>
          <w:szCs w:val="32"/>
        </w:rPr>
        <w:t xml:space="preserve"> </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第十四条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示范中心应成立教学指导委员会，其职责是审议示范中心的人才培养目标、实验教学体系、重大教学改革项目、重大对外开放交流活动、年度报告等。教学指导委员会每年至少召开</w:t>
      </w:r>
      <w:r w:rsidRPr="005455A4">
        <w:rPr>
          <w:rFonts w:ascii="仿宋" w:eastAsia="仿宋" w:hAnsi="仿宋" w:cs="宋体"/>
          <w:kern w:val="0"/>
          <w:sz w:val="32"/>
          <w:szCs w:val="32"/>
        </w:rPr>
        <w:t>1</w:t>
      </w:r>
      <w:r w:rsidRPr="005455A4">
        <w:rPr>
          <w:rFonts w:ascii="仿宋" w:eastAsia="仿宋" w:hAnsi="仿宋" w:cs="宋体" w:hint="eastAsia"/>
          <w:kern w:val="0"/>
          <w:sz w:val="32"/>
          <w:szCs w:val="32"/>
        </w:rPr>
        <w:t>次会议。</w:t>
      </w:r>
    </w:p>
    <w:p w:rsidR="00ED5769" w:rsidRPr="005455A4" w:rsidRDefault="00ED5769" w:rsidP="00ED5769">
      <w:pPr>
        <w:pStyle w:val="ListParagraph"/>
        <w:adjustRightInd w:val="0"/>
        <w:snapToGrid w:val="0"/>
        <w:spacing w:line="360" w:lineRule="auto"/>
        <w:ind w:firstLine="640"/>
        <w:rPr>
          <w:rFonts w:ascii="仿宋" w:eastAsia="仿宋" w:hAnsi="仿宋" w:cs="宋体"/>
          <w:kern w:val="0"/>
          <w:sz w:val="32"/>
          <w:szCs w:val="32"/>
        </w:rPr>
      </w:pPr>
      <w:r w:rsidRPr="005455A4">
        <w:rPr>
          <w:rFonts w:ascii="仿宋" w:eastAsia="仿宋" w:hAnsi="仿宋" w:cs="宋体" w:hint="eastAsia"/>
          <w:kern w:val="0"/>
          <w:sz w:val="32"/>
          <w:szCs w:val="32"/>
        </w:rPr>
        <w:t>教学指导委员会主任和委员由高等学校聘任。教学指导委员会主任一般应由非示范中心所在高等学校人员担任。教学指导委员会委员由</w:t>
      </w:r>
      <w:r w:rsidRPr="005455A4">
        <w:rPr>
          <w:rFonts w:ascii="仿宋" w:eastAsia="仿宋" w:hAnsi="仿宋" w:cs="宋体"/>
          <w:kern w:val="0"/>
          <w:sz w:val="32"/>
          <w:szCs w:val="32"/>
        </w:rPr>
        <w:t>5-7</w:t>
      </w:r>
      <w:r w:rsidRPr="005455A4">
        <w:rPr>
          <w:rFonts w:ascii="仿宋" w:eastAsia="仿宋" w:hAnsi="仿宋" w:cs="宋体" w:hint="eastAsia"/>
          <w:kern w:val="0"/>
          <w:sz w:val="32"/>
          <w:szCs w:val="32"/>
        </w:rPr>
        <w:t>位校内外优秀专家组成，其中示范中心所在高等学校人员不超过</w:t>
      </w:r>
      <w:r w:rsidRPr="005455A4">
        <w:rPr>
          <w:rFonts w:ascii="仿宋" w:eastAsia="仿宋" w:hAnsi="仿宋" w:cs="宋体"/>
          <w:kern w:val="0"/>
          <w:sz w:val="32"/>
          <w:szCs w:val="32"/>
        </w:rPr>
        <w:t>1/3</w:t>
      </w:r>
      <w:r w:rsidRPr="005455A4">
        <w:rPr>
          <w:rFonts w:ascii="仿宋" w:eastAsia="仿宋" w:hAnsi="仿宋" w:cs="宋体" w:hint="eastAsia"/>
          <w:kern w:val="0"/>
          <w:sz w:val="32"/>
          <w:szCs w:val="32"/>
        </w:rPr>
        <w:t>。鼓励聘请行业企业专家和外籍专家。</w:t>
      </w:r>
      <w:r w:rsidRPr="005455A4">
        <w:rPr>
          <w:rFonts w:ascii="仿宋" w:eastAsia="仿宋" w:hAnsi="仿宋" w:cs="宋体"/>
          <w:kern w:val="0"/>
          <w:sz w:val="32"/>
          <w:szCs w:val="32"/>
        </w:rPr>
        <w:t>1</w:t>
      </w:r>
      <w:r w:rsidRPr="005455A4">
        <w:rPr>
          <w:rFonts w:ascii="仿宋" w:eastAsia="仿宋" w:hAnsi="仿宋" w:cs="宋体" w:hint="eastAsia"/>
          <w:kern w:val="0"/>
          <w:sz w:val="32"/>
          <w:szCs w:val="32"/>
        </w:rPr>
        <w:t>位专家至多同时担任</w:t>
      </w:r>
      <w:r w:rsidRPr="005455A4">
        <w:rPr>
          <w:rFonts w:ascii="仿宋" w:eastAsia="仿宋" w:hAnsi="仿宋" w:cs="宋体"/>
          <w:kern w:val="0"/>
          <w:sz w:val="32"/>
          <w:szCs w:val="32"/>
        </w:rPr>
        <w:t>3</w:t>
      </w:r>
      <w:r w:rsidRPr="005455A4">
        <w:rPr>
          <w:rFonts w:ascii="仿宋" w:eastAsia="仿宋" w:hAnsi="仿宋" w:cs="宋体" w:hint="eastAsia"/>
          <w:kern w:val="0"/>
          <w:sz w:val="32"/>
          <w:szCs w:val="32"/>
        </w:rPr>
        <w:t>个示范中心教学指导委员会委员。委员每届任期</w:t>
      </w:r>
      <w:r w:rsidRPr="005455A4">
        <w:rPr>
          <w:rFonts w:ascii="仿宋" w:eastAsia="仿宋" w:hAnsi="仿宋" w:cs="宋体"/>
          <w:kern w:val="0"/>
          <w:sz w:val="32"/>
          <w:szCs w:val="32"/>
        </w:rPr>
        <w:t>5</w:t>
      </w:r>
      <w:r w:rsidRPr="005455A4">
        <w:rPr>
          <w:rFonts w:ascii="仿宋" w:eastAsia="仿宋" w:hAnsi="仿宋" w:cs="宋体" w:hint="eastAsia"/>
          <w:kern w:val="0"/>
          <w:sz w:val="32"/>
          <w:szCs w:val="32"/>
        </w:rPr>
        <w:t>年，一般连任不超过</w:t>
      </w:r>
      <w:r w:rsidRPr="005455A4">
        <w:rPr>
          <w:rFonts w:ascii="仿宋" w:eastAsia="仿宋" w:hAnsi="仿宋" w:cs="宋体"/>
          <w:kern w:val="0"/>
          <w:sz w:val="32"/>
          <w:szCs w:val="32"/>
        </w:rPr>
        <w:t>2</w:t>
      </w:r>
      <w:r w:rsidRPr="005455A4">
        <w:rPr>
          <w:rFonts w:ascii="仿宋" w:eastAsia="仿宋" w:hAnsi="仿宋" w:cs="宋体" w:hint="eastAsia"/>
          <w:kern w:val="0"/>
          <w:sz w:val="32"/>
          <w:szCs w:val="32"/>
        </w:rPr>
        <w:t>届，原则上连续</w:t>
      </w:r>
      <w:r w:rsidRPr="005455A4">
        <w:rPr>
          <w:rFonts w:ascii="仿宋" w:eastAsia="仿宋" w:hAnsi="仿宋" w:cs="宋体"/>
          <w:kern w:val="0"/>
          <w:sz w:val="32"/>
          <w:szCs w:val="32"/>
        </w:rPr>
        <w:t>2</w:t>
      </w:r>
      <w:r w:rsidRPr="005455A4">
        <w:rPr>
          <w:rFonts w:ascii="仿宋" w:eastAsia="仿宋" w:hAnsi="仿宋" w:cs="宋体" w:hint="eastAsia"/>
          <w:kern w:val="0"/>
          <w:sz w:val="32"/>
          <w:szCs w:val="32"/>
        </w:rPr>
        <w:t>次不出席教学指导委员会会议的应予以更换。</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第十五条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示范中心人员由固定人员和流动人员组成。固定人员应是高等学校聘用的聘期</w:t>
      </w:r>
      <w:r w:rsidRPr="005455A4">
        <w:rPr>
          <w:rFonts w:ascii="仿宋" w:eastAsia="仿宋" w:hAnsi="仿宋" w:cs="宋体"/>
          <w:kern w:val="0"/>
          <w:sz w:val="32"/>
          <w:szCs w:val="32"/>
        </w:rPr>
        <w:t>2</w:t>
      </w:r>
      <w:r w:rsidRPr="005455A4">
        <w:rPr>
          <w:rFonts w:ascii="仿宋" w:eastAsia="仿宋" w:hAnsi="仿宋" w:cs="宋体" w:hint="eastAsia"/>
          <w:kern w:val="0"/>
          <w:sz w:val="32"/>
          <w:szCs w:val="32"/>
        </w:rPr>
        <w:t>年以上的全职人员，包括教学、技术和管理人员。流动人员包括校内兼职人员、行业企业人员、海内外合作教学人员等。示范中心要保持适当的规模，积极吸引国内外高等学校、相关行业企业等人才。</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第十六条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示范中心应围绕人才培养目标，保质保量完成年度教学计划；注重利用先进教学理念、前沿技术等推动教学体系和教学方式方法改革；不断有计划更新实验项目和内容，注重将</w:t>
      </w:r>
      <w:r w:rsidRPr="005455A4">
        <w:rPr>
          <w:rFonts w:ascii="仿宋" w:eastAsia="仿宋" w:hAnsi="仿宋" w:cs="宋体" w:hint="eastAsia"/>
          <w:kern w:val="0"/>
          <w:sz w:val="32"/>
          <w:szCs w:val="32"/>
        </w:rPr>
        <w:lastRenderedPageBreak/>
        <w:t>科学前沿成果和行业产业先进技术及时转化为实验教学项目；充分发挥高等学校多学科优势，确保综合性实验项目和创新创业类实验项目的适当比例；合理调节基础实验和专业实验的比例。</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第十七条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应注重教学研究，组织团队系统开展教学体系、教学内容、教学方法、教学组织、教学评估等研究；独立或联合国内外高等学校开展教学研究，积极承担国家、区域和高等学校教学改革项目；开展跨学科实验教学项目研究；开展仪器设备的自主研发和更新改造，开展实验技术方法的创新研究。</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第十八条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应落实以人为本的理念，建立健全规章制度，不断完善管理体制和运行机制；保障仪器设备的功能完好、使用充分、及时更新；强化实验室安全责任意识，确保实验教学人员和国家财产的安全；加强知识产权的规范管理，在示范中心期间完成的教材、著作、论文、软件、数据库等学术性成果均应标注示范中心名称。</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第十九条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示范中心应充分开放运行，在满足本单位教学需求的前提下，所有的教学资源均应面向社会开放运行；应设立公众开放日，面向社会开展科学知识传播和服务。</w:t>
      </w:r>
    </w:p>
    <w:p w:rsidR="00ED5769" w:rsidRPr="005455A4" w:rsidRDefault="00ED5769" w:rsidP="00ED5769">
      <w:pPr>
        <w:pStyle w:val="ListParagraph"/>
        <w:adjustRightInd w:val="0"/>
        <w:snapToGrid w:val="0"/>
        <w:spacing w:line="360" w:lineRule="auto"/>
        <w:ind w:firstLine="643"/>
        <w:rPr>
          <w:rFonts w:ascii="仿宋" w:eastAsia="仿宋" w:hAnsi="仿宋"/>
          <w:b/>
          <w:sz w:val="32"/>
          <w:szCs w:val="32"/>
        </w:rPr>
      </w:pPr>
      <w:r w:rsidRPr="005455A4">
        <w:rPr>
          <w:rFonts w:ascii="仿宋" w:eastAsia="仿宋" w:hAnsi="仿宋" w:hint="eastAsia"/>
          <w:b/>
          <w:sz w:val="32"/>
          <w:szCs w:val="32"/>
        </w:rPr>
        <w:t>第二十条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示范中心应积极推进信息化与教学的深度融合，建设各类信息化教学资源，建立统一的实验教学中心信息管理平台，持续提高人员信息技术的应用能力；积极探索校企、校所、校</w:t>
      </w:r>
      <w:proofErr w:type="gramStart"/>
      <w:r w:rsidRPr="005455A4">
        <w:rPr>
          <w:rFonts w:ascii="仿宋" w:eastAsia="仿宋" w:hAnsi="仿宋" w:cs="宋体" w:hint="eastAsia"/>
          <w:kern w:val="0"/>
          <w:sz w:val="32"/>
          <w:szCs w:val="32"/>
        </w:rPr>
        <w:t>校</w:t>
      </w:r>
      <w:proofErr w:type="gramEnd"/>
      <w:r w:rsidRPr="005455A4">
        <w:rPr>
          <w:rFonts w:ascii="仿宋" w:eastAsia="仿宋" w:hAnsi="仿宋" w:cs="宋体" w:hint="eastAsia"/>
          <w:kern w:val="0"/>
          <w:sz w:val="32"/>
          <w:szCs w:val="32"/>
        </w:rPr>
        <w:t>合作开发网络化、虚拟化教学资源。示范中心信息化建设应</w:t>
      </w:r>
      <w:r w:rsidRPr="005455A4">
        <w:rPr>
          <w:rFonts w:ascii="仿宋" w:eastAsia="仿宋" w:hAnsi="仿宋" w:cs="宋体" w:hint="eastAsia"/>
          <w:kern w:val="0"/>
          <w:sz w:val="32"/>
          <w:szCs w:val="32"/>
        </w:rPr>
        <w:lastRenderedPageBreak/>
        <w:t>纳入学校信息化工作统筹管理，保证安全运行。</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第二十一条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应充分发挥示范引领作用，建立校际访问学者和对外培训制度，设立开放课题，积极承担国内高等学校（特别是西部地区高等学校）实验室人才培训和培养任务；积极与国内外科研机构和行业企业联合培养创新人才，开展实践教学基地和资源建设；积极组织和参加国内外学术交流、竞赛、成果展示与培训活动，与国内外各类实验室机构和团队开展稳定的实质性合作。</w:t>
      </w:r>
    </w:p>
    <w:p w:rsidR="00ED5769" w:rsidRPr="005455A4" w:rsidRDefault="00ED5769" w:rsidP="00ED5769">
      <w:pPr>
        <w:pStyle w:val="a6"/>
        <w:adjustRightInd w:val="0"/>
        <w:snapToGrid w:val="0"/>
        <w:spacing w:before="0" w:beforeAutospacing="0" w:after="0" w:afterAutospacing="0" w:line="360" w:lineRule="auto"/>
        <w:jc w:val="center"/>
        <w:rPr>
          <w:rStyle w:val="a5"/>
          <w:rFonts w:ascii="仿宋" w:eastAsia="仿宋" w:hAnsi="仿宋"/>
          <w:bCs/>
          <w:sz w:val="32"/>
          <w:szCs w:val="32"/>
        </w:rPr>
      </w:pPr>
      <w:r w:rsidRPr="005455A4">
        <w:rPr>
          <w:rStyle w:val="a5"/>
          <w:rFonts w:ascii="仿宋" w:eastAsia="仿宋" w:hAnsi="仿宋" w:hint="eastAsia"/>
          <w:bCs/>
          <w:sz w:val="32"/>
          <w:szCs w:val="32"/>
        </w:rPr>
        <w:t>第五章</w:t>
      </w:r>
      <w:r w:rsidRPr="005455A4">
        <w:rPr>
          <w:rStyle w:val="a5"/>
          <w:rFonts w:ascii="仿宋" w:eastAsia="仿宋" w:hAnsi="仿宋"/>
          <w:bCs/>
          <w:sz w:val="32"/>
          <w:szCs w:val="32"/>
        </w:rPr>
        <w:t xml:space="preserve"> </w:t>
      </w:r>
      <w:r w:rsidRPr="005455A4">
        <w:rPr>
          <w:rStyle w:val="a5"/>
          <w:rFonts w:ascii="仿宋" w:eastAsia="仿宋" w:hAnsi="仿宋" w:hint="eastAsia"/>
          <w:bCs/>
          <w:sz w:val="32"/>
          <w:szCs w:val="32"/>
        </w:rPr>
        <w:t>考核与调整</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第二十二条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示范中心必须编制年度报告，内容应包括示范中心基本数据、示范辐射和改革建设的主要工作与成效等，并在示范中心网站公布。</w:t>
      </w:r>
    </w:p>
    <w:p w:rsidR="00ED5769" w:rsidRPr="005455A4" w:rsidRDefault="00ED5769" w:rsidP="00ED5769">
      <w:pPr>
        <w:pStyle w:val="ListParagraph"/>
        <w:adjustRightInd w:val="0"/>
        <w:snapToGrid w:val="0"/>
        <w:spacing w:line="360" w:lineRule="auto"/>
        <w:ind w:firstLine="643"/>
        <w:rPr>
          <w:rFonts w:ascii="仿宋" w:eastAsia="仿宋" w:hAnsi="仿宋"/>
          <w:b/>
          <w:sz w:val="32"/>
          <w:szCs w:val="32"/>
        </w:rPr>
      </w:pPr>
      <w:r w:rsidRPr="005455A4">
        <w:rPr>
          <w:rFonts w:ascii="仿宋" w:eastAsia="仿宋" w:hAnsi="仿宋" w:hint="eastAsia"/>
          <w:b/>
          <w:sz w:val="32"/>
          <w:szCs w:val="32"/>
        </w:rPr>
        <w:t>第二十三条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高等学校以年度报告为基础，每年组织对示范中心的年度考核，并将考核结果与年度报告一并报省级教育行政部门和教育部备案。</w:t>
      </w:r>
    </w:p>
    <w:p w:rsidR="00ED5769" w:rsidRPr="005455A4" w:rsidRDefault="00ED5769" w:rsidP="00ED5769">
      <w:pPr>
        <w:pStyle w:val="ListParagraph"/>
        <w:adjustRightInd w:val="0"/>
        <w:snapToGrid w:val="0"/>
        <w:spacing w:line="360" w:lineRule="auto"/>
        <w:ind w:firstLine="643"/>
        <w:rPr>
          <w:rFonts w:ascii="仿宋" w:eastAsia="仿宋" w:hAnsi="仿宋"/>
          <w:b/>
          <w:sz w:val="32"/>
          <w:szCs w:val="32"/>
        </w:rPr>
      </w:pPr>
      <w:r w:rsidRPr="005455A4">
        <w:rPr>
          <w:rFonts w:ascii="仿宋" w:eastAsia="仿宋" w:hAnsi="仿宋" w:hint="eastAsia"/>
          <w:b/>
          <w:sz w:val="32"/>
          <w:szCs w:val="32"/>
        </w:rPr>
        <w:t>第二十四条</w:t>
      </w:r>
      <w:r w:rsidR="00E84180" w:rsidRPr="005455A4">
        <w:rPr>
          <w:rFonts w:ascii="仿宋" w:eastAsia="仿宋" w:hAnsi="仿宋" w:hint="eastAsia"/>
          <w:b/>
          <w:sz w:val="32"/>
          <w:szCs w:val="32"/>
        </w:rPr>
        <w:t xml:space="preserve"> </w:t>
      </w:r>
      <w:r w:rsidRPr="005455A4">
        <w:rPr>
          <w:rFonts w:ascii="仿宋" w:eastAsia="仿宋" w:hAnsi="仿宋" w:cs="宋体" w:hint="eastAsia"/>
          <w:kern w:val="0"/>
          <w:sz w:val="32"/>
          <w:szCs w:val="32"/>
        </w:rPr>
        <w:t>省级教育行政部门对示范中心进行定期评估，定期评估周期为</w:t>
      </w:r>
      <w:r w:rsidRPr="005455A4">
        <w:rPr>
          <w:rFonts w:ascii="仿宋" w:eastAsia="仿宋" w:hAnsi="仿宋" w:cs="宋体"/>
          <w:kern w:val="0"/>
          <w:sz w:val="32"/>
          <w:szCs w:val="32"/>
        </w:rPr>
        <w:t>5</w:t>
      </w:r>
      <w:r w:rsidRPr="005455A4">
        <w:rPr>
          <w:rFonts w:ascii="仿宋" w:eastAsia="仿宋" w:hAnsi="仿宋" w:cs="宋体" w:hint="eastAsia"/>
          <w:kern w:val="0"/>
          <w:sz w:val="32"/>
          <w:szCs w:val="32"/>
        </w:rPr>
        <w:t>年。定期评估结果分为合格、整改、不合格三类，对评估结果为整改的示范中心要求限期整改。</w:t>
      </w:r>
    </w:p>
    <w:p w:rsidR="00ED5769" w:rsidRPr="005455A4" w:rsidDel="00CE1FAD" w:rsidRDefault="00ED5769" w:rsidP="00ED5769">
      <w:pPr>
        <w:pStyle w:val="ListParagraph"/>
        <w:adjustRightInd w:val="0"/>
        <w:snapToGrid w:val="0"/>
        <w:spacing w:line="360" w:lineRule="auto"/>
        <w:ind w:firstLine="643"/>
        <w:rPr>
          <w:rFonts w:ascii="仿宋" w:eastAsia="仿宋" w:hAnsi="仿宋"/>
          <w:b/>
          <w:sz w:val="32"/>
          <w:szCs w:val="32"/>
        </w:rPr>
      </w:pPr>
      <w:r w:rsidRPr="005455A4">
        <w:rPr>
          <w:rFonts w:ascii="仿宋" w:eastAsia="仿宋" w:hAnsi="仿宋" w:hint="eastAsia"/>
          <w:b/>
          <w:sz w:val="32"/>
          <w:szCs w:val="32"/>
        </w:rPr>
        <w:t>第二十五条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教育部根据省级教育行政部门定期评估结果，对示范中心进行动态调整。对评估结果为不合格或整改后仍不合格的示范中心不再列入示范中心序列。</w:t>
      </w:r>
    </w:p>
    <w:p w:rsidR="00ED5769" w:rsidRPr="005455A4" w:rsidRDefault="00ED5769" w:rsidP="00ED5769">
      <w:pPr>
        <w:pStyle w:val="a6"/>
        <w:adjustRightInd w:val="0"/>
        <w:snapToGrid w:val="0"/>
        <w:spacing w:before="0" w:beforeAutospacing="0" w:after="0" w:afterAutospacing="0" w:line="360" w:lineRule="auto"/>
        <w:jc w:val="center"/>
        <w:rPr>
          <w:rStyle w:val="a5"/>
          <w:rFonts w:ascii="仿宋" w:eastAsia="仿宋" w:hAnsi="仿宋"/>
          <w:bCs/>
          <w:sz w:val="32"/>
          <w:szCs w:val="32"/>
        </w:rPr>
      </w:pPr>
      <w:r w:rsidRPr="005455A4">
        <w:rPr>
          <w:rStyle w:val="a5"/>
          <w:rFonts w:ascii="仿宋" w:eastAsia="仿宋" w:hAnsi="仿宋" w:hint="eastAsia"/>
          <w:bCs/>
          <w:sz w:val="32"/>
          <w:szCs w:val="32"/>
        </w:rPr>
        <w:lastRenderedPageBreak/>
        <w:t>第六章</w:t>
      </w:r>
      <w:r w:rsidRPr="005455A4">
        <w:rPr>
          <w:rStyle w:val="a5"/>
          <w:rFonts w:ascii="仿宋" w:eastAsia="仿宋" w:hAnsi="仿宋"/>
          <w:bCs/>
          <w:sz w:val="32"/>
          <w:szCs w:val="32"/>
        </w:rPr>
        <w:t xml:space="preserve"> </w:t>
      </w:r>
      <w:r w:rsidRPr="005455A4">
        <w:rPr>
          <w:rStyle w:val="a5"/>
          <w:rFonts w:ascii="仿宋" w:eastAsia="仿宋" w:hAnsi="仿宋" w:hint="eastAsia"/>
          <w:bCs/>
          <w:sz w:val="32"/>
          <w:szCs w:val="32"/>
        </w:rPr>
        <w:t>附</w:t>
      </w:r>
      <w:r w:rsidR="00E84180" w:rsidRPr="005455A4">
        <w:rPr>
          <w:rStyle w:val="a5"/>
          <w:rFonts w:ascii="仿宋" w:eastAsia="仿宋" w:hAnsi="仿宋" w:hint="eastAsia"/>
          <w:bCs/>
          <w:sz w:val="32"/>
          <w:szCs w:val="32"/>
        </w:rPr>
        <w:t xml:space="preserve">  </w:t>
      </w:r>
      <w:r w:rsidRPr="005455A4">
        <w:rPr>
          <w:rStyle w:val="a5"/>
          <w:rFonts w:ascii="仿宋" w:eastAsia="仿宋" w:hAnsi="仿宋" w:hint="eastAsia"/>
          <w:bCs/>
          <w:sz w:val="32"/>
          <w:szCs w:val="32"/>
        </w:rPr>
        <w:t>则</w:t>
      </w:r>
    </w:p>
    <w:p w:rsidR="00ED5769" w:rsidRPr="005455A4" w:rsidRDefault="00ED5769" w:rsidP="00ED5769">
      <w:pPr>
        <w:pStyle w:val="ListParagraph"/>
        <w:adjustRightInd w:val="0"/>
        <w:snapToGrid w:val="0"/>
        <w:spacing w:line="360" w:lineRule="auto"/>
        <w:ind w:firstLine="643"/>
        <w:rPr>
          <w:rFonts w:ascii="仿宋" w:eastAsia="仿宋" w:hAnsi="仿宋" w:cs="宋体"/>
          <w:kern w:val="0"/>
          <w:sz w:val="32"/>
          <w:szCs w:val="32"/>
        </w:rPr>
      </w:pPr>
      <w:r w:rsidRPr="005455A4">
        <w:rPr>
          <w:rFonts w:ascii="仿宋" w:eastAsia="仿宋" w:hAnsi="仿宋" w:hint="eastAsia"/>
          <w:b/>
          <w:sz w:val="32"/>
          <w:szCs w:val="32"/>
        </w:rPr>
        <w:t>第二十六条</w:t>
      </w:r>
      <w:r w:rsidRPr="005455A4">
        <w:rPr>
          <w:rFonts w:ascii="仿宋" w:eastAsia="仿宋" w:hAnsi="仿宋"/>
          <w:b/>
          <w:sz w:val="32"/>
          <w:szCs w:val="32"/>
        </w:rPr>
        <w:t xml:space="preserve"> </w:t>
      </w:r>
      <w:r w:rsidRPr="005455A4">
        <w:rPr>
          <w:rFonts w:ascii="仿宋" w:eastAsia="仿宋" w:hAnsi="仿宋" w:cs="宋体" w:hint="eastAsia"/>
          <w:kern w:val="0"/>
          <w:sz w:val="32"/>
          <w:szCs w:val="32"/>
        </w:rPr>
        <w:t>示范中心统一命名为</w:t>
      </w:r>
      <w:r w:rsidRPr="005455A4">
        <w:rPr>
          <w:rFonts w:ascii="仿宋" w:eastAsia="仿宋" w:hAnsi="仿宋" w:cs="宋体"/>
          <w:kern w:val="0"/>
          <w:sz w:val="32"/>
          <w:szCs w:val="32"/>
        </w:rPr>
        <w:t>“××</w:t>
      </w:r>
      <w:r w:rsidRPr="005455A4">
        <w:rPr>
          <w:rFonts w:ascii="仿宋" w:eastAsia="仿宋" w:hAnsi="仿宋" w:cs="宋体" w:hint="eastAsia"/>
          <w:kern w:val="0"/>
          <w:sz w:val="32"/>
          <w:szCs w:val="32"/>
        </w:rPr>
        <w:t>国家级实验教学示范中心（</w:t>
      </w:r>
      <w:r w:rsidRPr="005455A4">
        <w:rPr>
          <w:rFonts w:ascii="仿宋" w:eastAsia="仿宋" w:hAnsi="仿宋" w:cs="宋体"/>
          <w:kern w:val="0"/>
          <w:sz w:val="32"/>
          <w:szCs w:val="32"/>
        </w:rPr>
        <w:t>××</w:t>
      </w:r>
      <w:r w:rsidRPr="005455A4">
        <w:rPr>
          <w:rFonts w:ascii="仿宋" w:eastAsia="仿宋" w:hAnsi="仿宋" w:cs="宋体" w:hint="eastAsia"/>
          <w:kern w:val="0"/>
          <w:sz w:val="32"/>
          <w:szCs w:val="32"/>
        </w:rPr>
        <w:t>大学），英文名称为</w:t>
      </w:r>
      <w:r w:rsidRPr="005455A4">
        <w:rPr>
          <w:rFonts w:ascii="仿宋" w:eastAsia="仿宋" w:hAnsi="仿宋" w:cs="宋体"/>
          <w:kern w:val="0"/>
          <w:sz w:val="32"/>
          <w:szCs w:val="32"/>
        </w:rPr>
        <w:t xml:space="preserve">National Demonstration Center for Experimental </w:t>
      </w:r>
      <w:r w:rsidRPr="005455A4">
        <w:rPr>
          <w:rFonts w:ascii="仿宋" w:eastAsia="仿宋" w:hAnsi="仿宋" w:cs="宋体" w:hint="eastAsia"/>
          <w:kern w:val="0"/>
          <w:sz w:val="32"/>
          <w:szCs w:val="32"/>
        </w:rPr>
        <w:t>（</w:t>
      </w:r>
      <w:r w:rsidRPr="005455A4">
        <w:rPr>
          <w:rFonts w:ascii="仿宋" w:eastAsia="仿宋" w:hAnsi="仿宋" w:cs="宋体"/>
          <w:kern w:val="0"/>
          <w:sz w:val="32"/>
          <w:szCs w:val="32"/>
        </w:rPr>
        <w:t>XXX</w:t>
      </w:r>
      <w:r w:rsidRPr="005455A4">
        <w:rPr>
          <w:rFonts w:ascii="仿宋" w:eastAsia="仿宋" w:hAnsi="仿宋" w:cs="宋体" w:hint="eastAsia"/>
          <w:kern w:val="0"/>
          <w:sz w:val="32"/>
          <w:szCs w:val="32"/>
        </w:rPr>
        <w:t>）</w:t>
      </w:r>
      <w:r w:rsidRPr="005455A4">
        <w:rPr>
          <w:rFonts w:ascii="仿宋" w:eastAsia="仿宋" w:hAnsi="仿宋" w:cs="宋体"/>
          <w:kern w:val="0"/>
          <w:sz w:val="32"/>
          <w:szCs w:val="32"/>
        </w:rPr>
        <w:t xml:space="preserve"> Education </w:t>
      </w:r>
      <w:r w:rsidRPr="005455A4">
        <w:rPr>
          <w:rFonts w:ascii="仿宋" w:eastAsia="仿宋" w:hAnsi="仿宋" w:cs="宋体" w:hint="eastAsia"/>
          <w:kern w:val="0"/>
          <w:sz w:val="32"/>
          <w:szCs w:val="32"/>
        </w:rPr>
        <w:t>（</w:t>
      </w:r>
      <w:r w:rsidRPr="005455A4">
        <w:rPr>
          <w:rFonts w:ascii="仿宋" w:eastAsia="仿宋" w:hAnsi="仿宋" w:cs="宋体"/>
          <w:kern w:val="0"/>
          <w:sz w:val="32"/>
          <w:szCs w:val="32"/>
        </w:rPr>
        <w:t>××</w:t>
      </w:r>
      <w:r w:rsidRPr="005455A4">
        <w:rPr>
          <w:rFonts w:ascii="微软雅黑" w:eastAsia="仿宋" w:hAnsi="微软雅黑" w:cs="宋体"/>
          <w:kern w:val="0"/>
          <w:sz w:val="32"/>
          <w:szCs w:val="32"/>
        </w:rPr>
        <w:t> </w:t>
      </w:r>
      <w:r w:rsidRPr="005455A4">
        <w:rPr>
          <w:rFonts w:ascii="仿宋" w:eastAsia="仿宋" w:hAnsi="仿宋" w:cs="宋体"/>
          <w:kern w:val="0"/>
          <w:sz w:val="32"/>
          <w:szCs w:val="32"/>
        </w:rPr>
        <w:t>University</w:t>
      </w:r>
      <w:r w:rsidRPr="005455A4">
        <w:rPr>
          <w:rFonts w:ascii="仿宋" w:eastAsia="仿宋" w:hAnsi="仿宋" w:cs="宋体" w:hint="eastAsia"/>
          <w:kern w:val="0"/>
          <w:sz w:val="32"/>
          <w:szCs w:val="32"/>
        </w:rPr>
        <w:t>）。如：化学国家级实验教学示范中心（北京大学），</w:t>
      </w:r>
      <w:r w:rsidRPr="005455A4">
        <w:rPr>
          <w:rFonts w:ascii="仿宋" w:eastAsia="仿宋" w:hAnsi="仿宋" w:cs="宋体"/>
          <w:kern w:val="0"/>
          <w:sz w:val="32"/>
          <w:szCs w:val="32"/>
        </w:rPr>
        <w:t xml:space="preserve">National Demonstration Center for Experimental Chemistry Education </w:t>
      </w:r>
      <w:r w:rsidRPr="005455A4">
        <w:rPr>
          <w:rFonts w:ascii="仿宋" w:eastAsia="仿宋" w:hAnsi="仿宋" w:cs="宋体" w:hint="eastAsia"/>
          <w:kern w:val="0"/>
          <w:sz w:val="32"/>
          <w:szCs w:val="32"/>
        </w:rPr>
        <w:t>（</w:t>
      </w:r>
      <w:r w:rsidRPr="005455A4">
        <w:rPr>
          <w:rFonts w:ascii="仿宋" w:eastAsia="仿宋" w:hAnsi="仿宋" w:cs="宋体"/>
          <w:kern w:val="0"/>
          <w:sz w:val="32"/>
          <w:szCs w:val="32"/>
        </w:rPr>
        <w:t>Peking</w:t>
      </w:r>
      <w:r w:rsidRPr="005455A4">
        <w:rPr>
          <w:rFonts w:ascii="微软雅黑" w:eastAsia="仿宋" w:hAnsi="微软雅黑" w:cs="宋体"/>
          <w:kern w:val="0"/>
          <w:sz w:val="32"/>
          <w:szCs w:val="32"/>
        </w:rPr>
        <w:t> </w:t>
      </w:r>
      <w:r w:rsidRPr="005455A4">
        <w:rPr>
          <w:rFonts w:ascii="仿宋" w:eastAsia="仿宋" w:hAnsi="仿宋" w:cs="宋体"/>
          <w:kern w:val="0"/>
          <w:sz w:val="32"/>
          <w:szCs w:val="32"/>
        </w:rPr>
        <w:t>University</w:t>
      </w:r>
      <w:r w:rsidRPr="005455A4">
        <w:rPr>
          <w:rFonts w:ascii="仿宋" w:eastAsia="仿宋" w:hAnsi="仿宋" w:cs="宋体" w:hint="eastAsia"/>
          <w:kern w:val="0"/>
          <w:sz w:val="32"/>
          <w:szCs w:val="32"/>
        </w:rPr>
        <w:t>）</w:t>
      </w:r>
      <w:r w:rsidRPr="005455A4">
        <w:rPr>
          <w:rFonts w:ascii="仿宋" w:eastAsia="仿宋" w:hAnsi="仿宋" w:cs="宋体"/>
          <w:kern w:val="0"/>
          <w:sz w:val="32"/>
          <w:szCs w:val="32"/>
        </w:rPr>
        <w:t>.</w:t>
      </w:r>
    </w:p>
    <w:p w:rsidR="00ED5769" w:rsidRPr="005455A4" w:rsidRDefault="00ED5769" w:rsidP="00ED5769">
      <w:pPr>
        <w:pStyle w:val="ListParagraph"/>
        <w:adjustRightInd w:val="0"/>
        <w:snapToGrid w:val="0"/>
        <w:spacing w:line="360" w:lineRule="auto"/>
        <w:ind w:firstLine="643"/>
        <w:rPr>
          <w:rFonts w:ascii="仿宋" w:eastAsia="仿宋" w:hAnsi="仿宋"/>
          <w:sz w:val="32"/>
          <w:szCs w:val="32"/>
        </w:rPr>
      </w:pPr>
      <w:r w:rsidRPr="005455A4">
        <w:rPr>
          <w:rFonts w:ascii="仿宋" w:eastAsia="仿宋" w:hAnsi="仿宋" w:hint="eastAsia"/>
          <w:b/>
          <w:sz w:val="32"/>
          <w:szCs w:val="32"/>
        </w:rPr>
        <w:t>第二十七条</w:t>
      </w:r>
      <w:r w:rsidRPr="005455A4">
        <w:rPr>
          <w:rFonts w:ascii="仿宋" w:eastAsia="仿宋" w:hAnsi="仿宋"/>
          <w:sz w:val="32"/>
          <w:szCs w:val="32"/>
        </w:rPr>
        <w:t xml:space="preserve"> </w:t>
      </w:r>
      <w:r w:rsidRPr="005455A4">
        <w:rPr>
          <w:rFonts w:ascii="仿宋" w:eastAsia="仿宋" w:hAnsi="仿宋" w:hint="eastAsia"/>
          <w:sz w:val="32"/>
          <w:szCs w:val="32"/>
        </w:rPr>
        <w:t>在示范中心运行管理中，凡是属于国家涉密范围的相关情形和内容，均应按照相关保密法规执行。</w:t>
      </w:r>
    </w:p>
    <w:p w:rsidR="00ED5769" w:rsidRPr="005455A4" w:rsidRDefault="00ED5769" w:rsidP="00ED5769">
      <w:pPr>
        <w:pStyle w:val="ListParagraph"/>
        <w:adjustRightInd w:val="0"/>
        <w:snapToGrid w:val="0"/>
        <w:spacing w:line="360" w:lineRule="auto"/>
        <w:ind w:firstLine="643"/>
        <w:rPr>
          <w:rFonts w:ascii="仿宋" w:eastAsia="仿宋" w:hAnsi="仿宋"/>
          <w:sz w:val="32"/>
          <w:szCs w:val="32"/>
        </w:rPr>
      </w:pPr>
      <w:r w:rsidRPr="005455A4">
        <w:rPr>
          <w:rFonts w:ascii="仿宋" w:eastAsia="仿宋" w:hAnsi="仿宋" w:hint="eastAsia"/>
          <w:b/>
          <w:sz w:val="32"/>
          <w:szCs w:val="32"/>
        </w:rPr>
        <w:t>第二十八条</w:t>
      </w:r>
      <w:r w:rsidR="00E84180" w:rsidRPr="005455A4">
        <w:rPr>
          <w:rFonts w:ascii="仿宋" w:eastAsia="仿宋" w:hAnsi="仿宋" w:hint="eastAsia"/>
          <w:b/>
          <w:sz w:val="32"/>
          <w:szCs w:val="32"/>
        </w:rPr>
        <w:t xml:space="preserve"> </w:t>
      </w:r>
      <w:r w:rsidRPr="005455A4">
        <w:rPr>
          <w:rFonts w:ascii="仿宋" w:eastAsia="仿宋" w:hAnsi="仿宋" w:hint="eastAsia"/>
          <w:sz w:val="32"/>
          <w:szCs w:val="32"/>
        </w:rPr>
        <w:t>本办法自公布之日起施行。</w:t>
      </w:r>
    </w:p>
    <w:p w:rsidR="00ED5769" w:rsidRPr="005455A4" w:rsidRDefault="00ED5769" w:rsidP="00ED5769">
      <w:pPr>
        <w:adjustRightInd w:val="0"/>
        <w:snapToGrid w:val="0"/>
        <w:spacing w:line="360" w:lineRule="auto"/>
        <w:rPr>
          <w:rFonts w:ascii="仿宋" w:eastAsia="仿宋" w:hAnsi="仿宋"/>
          <w:sz w:val="32"/>
          <w:szCs w:val="32"/>
        </w:rPr>
      </w:pPr>
    </w:p>
    <w:p w:rsidR="00ED5769" w:rsidRPr="00AB1851" w:rsidRDefault="00ED5769" w:rsidP="00ED5769">
      <w:pPr>
        <w:widowControl/>
        <w:shd w:val="clear" w:color="auto" w:fill="FFFFFF"/>
        <w:spacing w:before="100" w:beforeAutospacing="1" w:after="100" w:afterAutospacing="1" w:line="480" w:lineRule="atLeast"/>
        <w:ind w:right="640"/>
        <w:rPr>
          <w:rFonts w:ascii="仿宋" w:eastAsia="仿宋" w:hAnsi="仿宋" w:cs="宋体"/>
          <w:color w:val="4B4B4B"/>
          <w:kern w:val="0"/>
          <w:sz w:val="32"/>
          <w:szCs w:val="32"/>
        </w:rPr>
      </w:pPr>
    </w:p>
    <w:p w:rsidR="009D3542" w:rsidRPr="00ED5769"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Default="009D3542" w:rsidP="00621654">
      <w:pPr>
        <w:spacing w:line="560" w:lineRule="exact"/>
        <w:rPr>
          <w:rFonts w:ascii="仿宋_GB2312" w:eastAsia="仿宋_GB2312" w:hint="eastAsia"/>
          <w:sz w:val="30"/>
          <w:szCs w:val="30"/>
        </w:rPr>
      </w:pPr>
    </w:p>
    <w:p w:rsidR="0017411B" w:rsidRDefault="0017411B" w:rsidP="00621654">
      <w:pPr>
        <w:spacing w:line="560" w:lineRule="exact"/>
        <w:rPr>
          <w:rFonts w:ascii="仿宋_GB2312" w:eastAsia="仿宋_GB2312" w:hint="eastAsia"/>
          <w:sz w:val="30"/>
          <w:szCs w:val="30"/>
        </w:rPr>
      </w:pPr>
    </w:p>
    <w:p w:rsidR="0017411B" w:rsidRPr="00621654" w:rsidRDefault="0017411B"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p>
    <w:p w:rsidR="009D3542" w:rsidRPr="00621654" w:rsidRDefault="009D3542" w:rsidP="00621654">
      <w:pPr>
        <w:spacing w:line="560" w:lineRule="exact"/>
        <w:rPr>
          <w:rFonts w:ascii="仿宋_GB2312" w:eastAsia="仿宋_GB2312" w:hint="eastAsia"/>
          <w:sz w:val="30"/>
          <w:szCs w:val="30"/>
        </w:rPr>
      </w:pPr>
      <w:r w:rsidRPr="00621654">
        <w:rPr>
          <w:rFonts w:ascii="仿宋_GB2312" w:eastAsia="仿宋_GB2312" w:hint="eastAsia"/>
          <w:noProof/>
          <w:sz w:val="30"/>
          <w:szCs w:val="30"/>
        </w:rPr>
        <w:pict>
          <v:line id="_x0000_s2072" style="position:absolute;left:0;text-align:left;z-index:251656704;mso-position-horizontal-relative:margin;mso-position-vertical-relative:page" from="287pt,1477.9pt" to="729.2pt,1477.9pt">
            <w10:wrap type="topAndBottom" anchorx="margin" anchory="page"/>
          </v:line>
        </w:pict>
      </w:r>
      <w:r w:rsidRPr="00621654">
        <w:rPr>
          <w:rFonts w:ascii="仿宋_GB2312" w:eastAsia="仿宋_GB2312" w:hint="eastAsia"/>
          <w:noProof/>
          <w:sz w:val="30"/>
          <w:szCs w:val="30"/>
        </w:rPr>
        <w:pict>
          <v:line id="_x0000_s2071" style="position:absolute;left:0;text-align:left;z-index:251655680;mso-position-horizontal-relative:margin;mso-position-vertical-relative:page" from="287pt,1477.9pt" to="729.2pt,1477.9pt">
            <w10:wrap type="topAndBottom" anchorx="margin" anchory="page"/>
          </v:line>
        </w:pict>
      </w:r>
      <w:r w:rsidRPr="00621654">
        <w:rPr>
          <w:rFonts w:ascii="仿宋_GB2312" w:eastAsia="仿宋_GB2312" w:hint="eastAsia"/>
          <w:noProof/>
          <w:sz w:val="30"/>
          <w:szCs w:val="30"/>
        </w:rPr>
        <w:pict>
          <v:line id="M_ztcline" o:spid="_x0000_s2070" style="position:absolute;left:0;text-align:left;z-index:251654656;mso-position-horizontal-relative:margin;mso-position-vertical-relative:page" from="287pt,1446.7pt" to="729.2pt,1446.7pt">
            <w10:wrap type="topAndBottom" anchorx="margin" anchory="page"/>
          </v:line>
        </w:pict>
      </w:r>
    </w:p>
    <w:p w:rsidR="0017411B" w:rsidRPr="00B97A0F" w:rsidRDefault="0017411B" w:rsidP="0017411B">
      <w:pPr>
        <w:spacing w:line="560" w:lineRule="atLeast"/>
        <w:rPr>
          <w:rFonts w:ascii="仿宋_GB2312" w:eastAsia="仿宋_GB2312" w:hint="eastAsia"/>
          <w:sz w:val="30"/>
          <w:szCs w:val="30"/>
        </w:rPr>
      </w:pPr>
      <w:r w:rsidRPr="00B97A0F">
        <w:rPr>
          <w:rFonts w:ascii="仿宋_GB2312" w:eastAsia="仿宋_GB2312" w:hint="eastAsia"/>
          <w:noProof/>
          <w:sz w:val="30"/>
          <w:szCs w:val="30"/>
        </w:rPr>
        <w:pict>
          <v:line id="_x0000_s2122" style="position:absolute;left:0;text-align:left;z-index:251660800;mso-position-horizontal-relative:margin;mso-position-vertical-relative:page" from="287pt,1477.9pt" to="729.2pt,1477.9pt">
            <w10:wrap type="topAndBottom" anchorx="margin" anchory="page"/>
          </v:line>
        </w:pict>
      </w:r>
      <w:r w:rsidRPr="00B97A0F">
        <w:rPr>
          <w:rFonts w:ascii="仿宋_GB2312" w:eastAsia="仿宋_GB2312" w:hint="eastAsia"/>
          <w:noProof/>
          <w:sz w:val="30"/>
          <w:szCs w:val="30"/>
        </w:rPr>
        <w:pict>
          <v:line id="_x0000_s2121" style="position:absolute;left:0;text-align:left;z-index:251659776;mso-position-horizontal-relative:margin;mso-position-vertical-relative:page" from="287pt,1477.9pt" to="729.2pt,1477.9pt">
            <w10:wrap type="topAndBottom" anchorx="margin" anchory="page"/>
          </v:line>
        </w:pict>
      </w:r>
      <w:r w:rsidRPr="00B97A0F">
        <w:rPr>
          <w:rFonts w:ascii="仿宋_GB2312" w:eastAsia="仿宋_GB2312" w:hint="eastAsia"/>
          <w:noProof/>
          <w:sz w:val="30"/>
          <w:szCs w:val="30"/>
        </w:rPr>
        <w:pict>
          <v:line id="_x0000_s2120" style="position:absolute;left:0;text-align:left;z-index:251658752;mso-position-horizontal-relative:margin;mso-position-vertical-relative:page" from="287pt,1446.7pt" to="729.2pt,1446.7pt">
            <w10:wrap type="topAndBottom" anchorx="margin" anchory="page"/>
          </v:line>
        </w:pict>
      </w:r>
    </w:p>
    <w:p w:rsidR="0017411B" w:rsidRPr="00950D96" w:rsidRDefault="0017411B" w:rsidP="0017411B">
      <w:pPr>
        <w:spacing w:line="560" w:lineRule="atLeast"/>
        <w:rPr>
          <w:rFonts w:eastAsia="仿宋_GB2312"/>
          <w:sz w:val="30"/>
          <w:szCs w:val="30"/>
        </w:rPr>
      </w:pPr>
    </w:p>
    <w:p w:rsidR="0017411B" w:rsidRPr="001F76BD" w:rsidRDefault="0017411B" w:rsidP="0017411B">
      <w:pPr>
        <w:spacing w:line="560" w:lineRule="atLeast"/>
        <w:ind w:firstLineChars="1650" w:firstLine="4950"/>
        <w:rPr>
          <w:rFonts w:eastAsia="仿宋_GB2312"/>
          <w:sz w:val="30"/>
          <w:szCs w:val="30"/>
        </w:rPr>
      </w:pPr>
      <w:r w:rsidRPr="001F76BD">
        <w:rPr>
          <w:rFonts w:eastAsia="仿宋_GB2312"/>
          <w:sz w:val="30"/>
          <w:szCs w:val="30"/>
        </w:rPr>
        <w:t xml:space="preserve">   </w:t>
      </w:r>
    </w:p>
    <w:p w:rsidR="0017411B" w:rsidRPr="00A30122" w:rsidRDefault="0017411B" w:rsidP="0017411B">
      <w:pPr>
        <w:spacing w:line="560" w:lineRule="atLeast"/>
        <w:rPr>
          <w:rFonts w:ascii="仿宋_GB2312" w:eastAsia="仿宋_GB2312" w:hint="eastAsia"/>
          <w:sz w:val="30"/>
          <w:szCs w:val="30"/>
        </w:rPr>
      </w:pPr>
    </w:p>
    <w:tbl>
      <w:tblPr>
        <w:tblpPr w:leftFromText="181" w:rightFromText="181" w:vertAnchor="page" w:horzAnchor="margin" w:tblpY="13066"/>
        <w:tblOverlap w:val="never"/>
        <w:tblW w:w="0" w:type="auto"/>
        <w:tblBorders>
          <w:bottom w:val="single" w:sz="4" w:space="0" w:color="000000"/>
          <w:insideH w:val="single" w:sz="4" w:space="0" w:color="000000"/>
          <w:insideV w:val="single" w:sz="4" w:space="0" w:color="000000"/>
        </w:tblBorders>
        <w:tblLayout w:type="fixed"/>
        <w:tblLook w:val="04A0"/>
      </w:tblPr>
      <w:tblGrid>
        <w:gridCol w:w="8816"/>
      </w:tblGrid>
      <w:tr w:rsidR="002A75AD" w:rsidRPr="00950D96">
        <w:trPr>
          <w:trHeight w:val="562"/>
        </w:trPr>
        <w:tc>
          <w:tcPr>
            <w:tcW w:w="8816" w:type="dxa"/>
            <w:vAlign w:val="center"/>
          </w:tcPr>
          <w:p w:rsidR="002A75AD" w:rsidRPr="002A75AD" w:rsidRDefault="002A75AD" w:rsidP="002A75AD">
            <w:pPr>
              <w:adjustRightInd w:val="0"/>
              <w:snapToGrid w:val="0"/>
              <w:spacing w:line="300" w:lineRule="exact"/>
              <w:rPr>
                <w:rFonts w:eastAsia="仿宋_GB2312" w:hint="eastAsia"/>
                <w:sz w:val="30"/>
                <w:szCs w:val="30"/>
              </w:rPr>
            </w:pPr>
            <w:r w:rsidRPr="002A75AD">
              <w:rPr>
                <w:rFonts w:eastAsia="仿宋_GB2312" w:hint="eastAsia"/>
                <w:sz w:val="28"/>
                <w:szCs w:val="28"/>
              </w:rPr>
              <w:t>（此件</w:t>
            </w:r>
            <w:r>
              <w:rPr>
                <w:rFonts w:eastAsia="仿宋_GB2312" w:hint="eastAsia"/>
                <w:sz w:val="28"/>
                <w:szCs w:val="28"/>
              </w:rPr>
              <w:t>主动</w:t>
            </w:r>
            <w:r w:rsidRPr="002A75AD">
              <w:rPr>
                <w:rFonts w:eastAsia="仿宋_GB2312" w:hint="eastAsia"/>
                <w:sz w:val="28"/>
                <w:szCs w:val="28"/>
              </w:rPr>
              <w:t>公开）</w:t>
            </w:r>
          </w:p>
        </w:tc>
      </w:tr>
      <w:tr w:rsidR="002A75AD" w:rsidRPr="00950D96">
        <w:trPr>
          <w:trHeight w:val="562"/>
        </w:trPr>
        <w:tc>
          <w:tcPr>
            <w:tcW w:w="8816" w:type="dxa"/>
            <w:vAlign w:val="center"/>
          </w:tcPr>
          <w:p w:rsidR="002A75AD" w:rsidRPr="00950D96" w:rsidRDefault="002A75AD" w:rsidP="002A75AD">
            <w:pPr>
              <w:adjustRightInd w:val="0"/>
              <w:snapToGrid w:val="0"/>
              <w:spacing w:line="300" w:lineRule="exact"/>
              <w:rPr>
                <w:rFonts w:eastAsia="仿宋_GB2312" w:hint="eastAsia"/>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w:t>
            </w:r>
          </w:p>
        </w:tc>
      </w:tr>
      <w:tr w:rsidR="002A75AD" w:rsidRPr="00950D96">
        <w:trPr>
          <w:trHeight w:val="493"/>
        </w:trPr>
        <w:tc>
          <w:tcPr>
            <w:tcW w:w="8816" w:type="dxa"/>
            <w:vAlign w:val="center"/>
          </w:tcPr>
          <w:p w:rsidR="002A75AD" w:rsidRPr="00950D96" w:rsidRDefault="002A75AD" w:rsidP="00ED5769">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sidRPr="00950D96">
              <w:rPr>
                <w:rFonts w:eastAsia="仿宋_GB2312"/>
                <w:sz w:val="28"/>
                <w:szCs w:val="28"/>
              </w:rPr>
              <w:t xml:space="preserve">   </w:t>
            </w:r>
            <w:r>
              <w:rPr>
                <w:rFonts w:eastAsia="仿宋_GB2312"/>
                <w:sz w:val="28"/>
                <w:szCs w:val="28"/>
              </w:rPr>
              <w:t>201</w:t>
            </w:r>
            <w:r w:rsidR="00ED5769">
              <w:rPr>
                <w:rFonts w:eastAsia="仿宋_GB2312" w:hint="eastAsia"/>
                <w:sz w:val="28"/>
                <w:szCs w:val="28"/>
              </w:rPr>
              <w:t>6</w:t>
            </w:r>
            <w:r w:rsidRPr="00950D96">
              <w:rPr>
                <w:rFonts w:eastAsia="仿宋_GB2312"/>
                <w:sz w:val="28"/>
                <w:szCs w:val="28"/>
              </w:rPr>
              <w:t>年</w:t>
            </w:r>
            <w:r w:rsidR="00ED5769">
              <w:rPr>
                <w:rFonts w:eastAsia="仿宋_GB2312" w:hint="eastAsia"/>
                <w:sz w:val="28"/>
                <w:szCs w:val="28"/>
              </w:rPr>
              <w:t>12</w:t>
            </w:r>
            <w:r w:rsidRPr="00950D96">
              <w:rPr>
                <w:rFonts w:eastAsia="仿宋_GB2312"/>
                <w:sz w:val="28"/>
                <w:szCs w:val="28"/>
              </w:rPr>
              <w:t>月</w:t>
            </w:r>
            <w:r w:rsidR="00ED5769">
              <w:rPr>
                <w:rFonts w:eastAsia="仿宋_GB2312" w:hint="eastAsia"/>
                <w:sz w:val="28"/>
                <w:szCs w:val="28"/>
              </w:rPr>
              <w:t>7</w:t>
            </w:r>
            <w:r w:rsidRPr="00950D96">
              <w:rPr>
                <w:rFonts w:eastAsia="仿宋_GB2312"/>
                <w:sz w:val="28"/>
                <w:szCs w:val="28"/>
              </w:rPr>
              <w:t>日印发</w:t>
            </w:r>
          </w:p>
        </w:tc>
      </w:tr>
    </w:tbl>
    <w:p w:rsidR="007B040B" w:rsidRPr="00AE0515" w:rsidRDefault="007B040B" w:rsidP="00621654">
      <w:pPr>
        <w:spacing w:line="560" w:lineRule="exact"/>
        <w:rPr>
          <w:rFonts w:ascii="仿宋_GB2312" w:eastAsia="仿宋_GB2312" w:hint="eastAsia"/>
          <w:sz w:val="32"/>
          <w:szCs w:val="32"/>
        </w:rPr>
      </w:pPr>
    </w:p>
    <w:sectPr w:rsidR="007B040B" w:rsidRPr="00AE0515" w:rsidSect="00621654">
      <w:footerReference w:type="even" r:id="rId7"/>
      <w:footerReference w:type="default" r:id="rId8"/>
      <w:pgSz w:w="11906" w:h="16838"/>
      <w:pgMar w:top="1814" w:right="1531" w:bottom="1814" w:left="1531" w:header="851" w:footer="167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FDB" w:rsidRDefault="00063FDB">
      <w:r>
        <w:separator/>
      </w:r>
    </w:p>
  </w:endnote>
  <w:endnote w:type="continuationSeparator" w:id="1">
    <w:p w:rsidR="00063FDB" w:rsidRDefault="00063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79" w:rsidRPr="00F9271C" w:rsidRDefault="00E22079" w:rsidP="00E22079">
    <w:pPr>
      <w:pStyle w:val="a4"/>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F661D7">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79" w:rsidRPr="0017411B" w:rsidRDefault="00E22079" w:rsidP="0017411B">
    <w:pPr>
      <w:pStyle w:val="a4"/>
      <w:jc w:val="center"/>
      <w:rPr>
        <w:b/>
        <w:sz w:val="28"/>
        <w:szCs w:val="28"/>
      </w:rPr>
    </w:pPr>
    <w:r w:rsidRPr="0017411B">
      <w:rPr>
        <w:b/>
        <w:sz w:val="28"/>
        <w:szCs w:val="28"/>
      </w:rPr>
      <w:t xml:space="preserve">— </w:t>
    </w:r>
    <w:r w:rsidRPr="0017411B">
      <w:rPr>
        <w:b/>
        <w:sz w:val="28"/>
        <w:szCs w:val="28"/>
      </w:rPr>
      <w:fldChar w:fldCharType="begin"/>
    </w:r>
    <w:r w:rsidRPr="0017411B">
      <w:rPr>
        <w:b/>
        <w:sz w:val="28"/>
        <w:szCs w:val="28"/>
      </w:rPr>
      <w:instrText xml:space="preserve"> PAGE   \* MERGEFORMAT </w:instrText>
    </w:r>
    <w:r w:rsidRPr="0017411B">
      <w:rPr>
        <w:b/>
        <w:sz w:val="28"/>
        <w:szCs w:val="28"/>
      </w:rPr>
      <w:fldChar w:fldCharType="separate"/>
    </w:r>
    <w:r w:rsidR="00AC2090" w:rsidRPr="00AC2090">
      <w:rPr>
        <w:b/>
        <w:noProof/>
        <w:sz w:val="28"/>
        <w:szCs w:val="28"/>
        <w:lang w:val="zh-CN"/>
      </w:rPr>
      <w:t>4</w:t>
    </w:r>
    <w:r w:rsidRPr="0017411B">
      <w:rPr>
        <w:b/>
        <w:sz w:val="28"/>
        <w:szCs w:val="28"/>
      </w:rPr>
      <w:fldChar w:fldCharType="end"/>
    </w:r>
    <w:r w:rsidRPr="0017411B">
      <w:rPr>
        <w:b/>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FDB" w:rsidRDefault="00063FDB">
      <w:r>
        <w:separator/>
      </w:r>
    </w:p>
  </w:footnote>
  <w:footnote w:type="continuationSeparator" w:id="1">
    <w:p w:rsidR="00063FDB" w:rsidRDefault="00063F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cumentProtection w:edit="forms" w:enforcement="1" w:cryptProviderType="rsaFull" w:cryptAlgorithmClass="hash" w:cryptAlgorithmType="typeAny" w:cryptAlgorithmSid="4" w:cryptSpinCount="50000" w:hash="/n+bZkkfVrFJq+eUonFgm+/kXYM=" w:salt="4nIcP4sIingEXitxJ7503g=="/>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WM_UUID" w:val="f0b90243-baad-4e17-810c-64202b8c6bb6"/>
  </w:docVars>
  <w:rsids>
    <w:rsidRoot w:val="007B040B"/>
    <w:rsid w:val="000618B1"/>
    <w:rsid w:val="00063FDB"/>
    <w:rsid w:val="00147917"/>
    <w:rsid w:val="0016278B"/>
    <w:rsid w:val="00172055"/>
    <w:rsid w:val="0017411B"/>
    <w:rsid w:val="0018543A"/>
    <w:rsid w:val="001F76BD"/>
    <w:rsid w:val="00245597"/>
    <w:rsid w:val="002A75AD"/>
    <w:rsid w:val="002B690F"/>
    <w:rsid w:val="00325F18"/>
    <w:rsid w:val="00367BD1"/>
    <w:rsid w:val="003D2ADA"/>
    <w:rsid w:val="00433A0B"/>
    <w:rsid w:val="00506B70"/>
    <w:rsid w:val="005455A4"/>
    <w:rsid w:val="005C6C0E"/>
    <w:rsid w:val="005E71F8"/>
    <w:rsid w:val="005F1E1F"/>
    <w:rsid w:val="005F57F5"/>
    <w:rsid w:val="006132E7"/>
    <w:rsid w:val="00621654"/>
    <w:rsid w:val="00625581"/>
    <w:rsid w:val="00667AE6"/>
    <w:rsid w:val="006D0DAE"/>
    <w:rsid w:val="007B040B"/>
    <w:rsid w:val="007B47B8"/>
    <w:rsid w:val="00833C3D"/>
    <w:rsid w:val="00896D58"/>
    <w:rsid w:val="00897D12"/>
    <w:rsid w:val="009C2DD3"/>
    <w:rsid w:val="009D3542"/>
    <w:rsid w:val="00A4135D"/>
    <w:rsid w:val="00A4628A"/>
    <w:rsid w:val="00AC2090"/>
    <w:rsid w:val="00AE0515"/>
    <w:rsid w:val="00B12DA1"/>
    <w:rsid w:val="00B25538"/>
    <w:rsid w:val="00B749A7"/>
    <w:rsid w:val="00B8297B"/>
    <w:rsid w:val="00BB70BB"/>
    <w:rsid w:val="00BF6922"/>
    <w:rsid w:val="00C34054"/>
    <w:rsid w:val="00C932E5"/>
    <w:rsid w:val="00D33B92"/>
    <w:rsid w:val="00DE028F"/>
    <w:rsid w:val="00E22079"/>
    <w:rsid w:val="00E42761"/>
    <w:rsid w:val="00E84180"/>
    <w:rsid w:val="00EA2F73"/>
    <w:rsid w:val="00EB1D61"/>
    <w:rsid w:val="00EB4AD1"/>
    <w:rsid w:val="00ED5769"/>
    <w:rsid w:val="00F36C3F"/>
    <w:rsid w:val="00F45035"/>
    <w:rsid w:val="00F47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40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7B040B"/>
    <w:pPr>
      <w:tabs>
        <w:tab w:val="center" w:pos="4153"/>
        <w:tab w:val="right" w:pos="8306"/>
      </w:tabs>
      <w:snapToGrid w:val="0"/>
      <w:jc w:val="left"/>
    </w:pPr>
    <w:rPr>
      <w:sz w:val="18"/>
      <w:szCs w:val="18"/>
    </w:rPr>
  </w:style>
  <w:style w:type="character" w:customStyle="1" w:styleId="Char">
    <w:name w:val="页脚 Char"/>
    <w:basedOn w:val="a0"/>
    <w:link w:val="a4"/>
    <w:uiPriority w:val="99"/>
    <w:rsid w:val="009D3542"/>
    <w:rPr>
      <w:kern w:val="2"/>
      <w:sz w:val="18"/>
      <w:szCs w:val="18"/>
    </w:rPr>
  </w:style>
  <w:style w:type="character" w:customStyle="1" w:styleId="PlainTextCharChar">
    <w:name w:val="Plain Text Char Char"/>
    <w:basedOn w:val="a0"/>
    <w:link w:val="PlainText"/>
    <w:rsid w:val="002A75AD"/>
    <w:rPr>
      <w:rFonts w:ascii="宋体" w:hAnsi="Courier New" w:cs="Courier New"/>
      <w:kern w:val="2"/>
      <w:sz w:val="21"/>
      <w:szCs w:val="21"/>
    </w:rPr>
  </w:style>
  <w:style w:type="paragraph" w:customStyle="1" w:styleId="PlainText">
    <w:name w:val="Plain Text"/>
    <w:basedOn w:val="a"/>
    <w:link w:val="PlainTextCharChar"/>
    <w:rsid w:val="002A75AD"/>
    <w:rPr>
      <w:rFonts w:ascii="宋体" w:hAnsi="Courier New" w:cs="Courier New"/>
      <w:szCs w:val="21"/>
    </w:rPr>
  </w:style>
  <w:style w:type="character" w:styleId="a5">
    <w:name w:val="Strong"/>
    <w:basedOn w:val="a0"/>
    <w:uiPriority w:val="22"/>
    <w:qFormat/>
    <w:rsid w:val="00ED5769"/>
    <w:rPr>
      <w:b/>
    </w:rPr>
  </w:style>
  <w:style w:type="paragraph" w:customStyle="1" w:styleId="ListParagraph">
    <w:name w:val="List Paragraph"/>
    <w:basedOn w:val="a"/>
    <w:uiPriority w:val="34"/>
    <w:qFormat/>
    <w:rsid w:val="00ED5769"/>
    <w:pPr>
      <w:ind w:firstLineChars="200" w:firstLine="420"/>
    </w:pPr>
    <w:rPr>
      <w:rFonts w:ascii="Calibri" w:hAnsi="Calibri" w:cs="Calibri"/>
      <w:szCs w:val="22"/>
    </w:rPr>
  </w:style>
  <w:style w:type="paragraph" w:customStyle="1" w:styleId="Style1">
    <w:name w:val="_Style 1"/>
    <w:basedOn w:val="a"/>
    <w:uiPriority w:val="34"/>
    <w:qFormat/>
    <w:rsid w:val="00ED5769"/>
    <w:pPr>
      <w:ind w:firstLineChars="200" w:firstLine="420"/>
    </w:pPr>
    <w:rPr>
      <w:rFonts w:ascii="Calibri" w:hAnsi="Calibri" w:cs="Calibri"/>
      <w:szCs w:val="22"/>
    </w:rPr>
  </w:style>
  <w:style w:type="paragraph" w:styleId="a6">
    <w:name w:val="Normal (Web)"/>
    <w:basedOn w:val="a"/>
    <w:uiPriority w:val="99"/>
    <w:unhideWhenUsed/>
    <w:rsid w:val="00ED576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617</Words>
  <Characters>3521</Characters>
  <Application>Microsoft Office Word</Application>
  <DocSecurity>4</DocSecurity>
  <Lines>29</Lines>
  <Paragraphs>8</Paragraphs>
  <ScaleCrop>false</ScaleCrop>
  <Company>Microsoft</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赵玉茹</cp:lastModifiedBy>
  <cp:revision>2</cp:revision>
  <cp:lastPrinted>2016-12-14T03:00:00Z</cp:lastPrinted>
  <dcterms:created xsi:type="dcterms:W3CDTF">2017-03-17T01:51:00Z</dcterms:created>
  <dcterms:modified xsi:type="dcterms:W3CDTF">2017-03-17T01:51:00Z</dcterms:modified>
</cp:coreProperties>
</file>